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248" w:rsidRPr="001663B4" w:rsidRDefault="002D7248" w:rsidP="002D7248">
      <w:pPr>
        <w:tabs>
          <w:tab w:val="left" w:pos="840"/>
        </w:tabs>
        <w:ind w:right="259"/>
        <w:jc w:val="center"/>
        <w:rPr>
          <w:rFonts w:ascii="Arial" w:hAnsi="Arial" w:cs="Arial"/>
          <w:b/>
          <w:bCs/>
          <w:sz w:val="28"/>
          <w:szCs w:val="22"/>
        </w:rPr>
      </w:pPr>
      <w:r w:rsidRPr="001663B4">
        <w:rPr>
          <w:rFonts w:ascii="Arial" w:hAnsi="Arial" w:cs="Arial"/>
          <w:b/>
          <w:bCs/>
          <w:sz w:val="28"/>
          <w:szCs w:val="22"/>
        </w:rPr>
        <w:t>EXHIBIT A</w:t>
      </w:r>
    </w:p>
    <w:p w:rsidR="002D7248" w:rsidRPr="001663B4" w:rsidRDefault="002D7248" w:rsidP="002D7248">
      <w:pPr>
        <w:autoSpaceDE w:val="0"/>
        <w:autoSpaceDN w:val="0"/>
        <w:adjustRightInd w:val="0"/>
        <w:rPr>
          <w:rFonts w:ascii="Arial" w:hAnsi="Arial" w:cs="Arial"/>
          <w:b/>
          <w:bCs/>
          <w:sz w:val="22"/>
          <w:szCs w:val="22"/>
        </w:rPr>
      </w:pPr>
    </w:p>
    <w:p w:rsidR="002D7248" w:rsidRPr="001663B4" w:rsidRDefault="002D7248" w:rsidP="002D7248">
      <w:pPr>
        <w:pStyle w:val="Heading1"/>
        <w:jc w:val="center"/>
        <w:rPr>
          <w:rFonts w:eastAsia="Calibri"/>
          <w:bCs/>
          <w:kern w:val="0"/>
          <w:szCs w:val="24"/>
          <w:u w:val="single"/>
        </w:rPr>
      </w:pPr>
      <w:bookmarkStart w:id="0" w:name="_Toc359415368"/>
      <w:r w:rsidRPr="001663B4">
        <w:rPr>
          <w:rFonts w:eastAsia="Calibri"/>
          <w:kern w:val="0"/>
          <w:szCs w:val="24"/>
          <w:u w:val="single"/>
        </w:rPr>
        <w:t>RESPONSE CONTENT FORM</w:t>
      </w:r>
      <w:bookmarkEnd w:id="0"/>
    </w:p>
    <w:p w:rsidR="002D7248" w:rsidRPr="001663B4" w:rsidRDefault="002D7248" w:rsidP="002D7248">
      <w:pPr>
        <w:rPr>
          <w:rFonts w:ascii="Arial" w:hAnsi="Arial" w:cs="Arial"/>
        </w:rPr>
      </w:pPr>
    </w:p>
    <w:p w:rsidR="002D7248" w:rsidRPr="001663B4" w:rsidRDefault="002D7248" w:rsidP="002D7248">
      <w:pPr>
        <w:rPr>
          <w:rFonts w:ascii="Arial" w:hAnsi="Arial" w:cs="Arial"/>
          <w:b/>
          <w:sz w:val="22"/>
        </w:rPr>
      </w:pPr>
      <w:r w:rsidRPr="001663B4">
        <w:rPr>
          <w:rFonts w:ascii="Arial" w:hAnsi="Arial" w:cs="Arial"/>
          <w:b/>
          <w:sz w:val="22"/>
        </w:rPr>
        <w:t xml:space="preserve">Name of individual/ organization completing RFR Response: </w:t>
      </w:r>
      <w:r w:rsidRPr="001663B4">
        <w:rPr>
          <w:rStyle w:val="PlaceholderText"/>
          <w:rFonts w:ascii="Arial" w:hAnsi="Arial" w:cs="Arial"/>
          <w:sz w:val="22"/>
        </w:rPr>
        <w:t>Click here to enter text.</w:t>
      </w:r>
    </w:p>
    <w:p w:rsidR="002D7248" w:rsidRPr="001663B4" w:rsidRDefault="002D7248" w:rsidP="002D7248">
      <w:pPr>
        <w:rPr>
          <w:rFonts w:ascii="Arial" w:hAnsi="Arial" w:cs="Arial"/>
          <w:b/>
          <w:sz w:val="22"/>
        </w:rPr>
      </w:pPr>
    </w:p>
    <w:p w:rsidR="002D7248" w:rsidRPr="001663B4" w:rsidRDefault="002D7248" w:rsidP="002D7248">
      <w:pPr>
        <w:rPr>
          <w:rFonts w:ascii="Arial" w:hAnsi="Arial" w:cs="Arial"/>
          <w:b/>
          <w:sz w:val="22"/>
        </w:rPr>
      </w:pPr>
      <w:r w:rsidRPr="001663B4">
        <w:rPr>
          <w:rFonts w:ascii="Arial" w:hAnsi="Arial" w:cs="Arial"/>
          <w:b/>
          <w:sz w:val="22"/>
        </w:rPr>
        <w:t xml:space="preserve">Address </w:t>
      </w:r>
      <w:r w:rsidRPr="001663B4">
        <w:rPr>
          <w:rStyle w:val="PlaceholderText"/>
          <w:rFonts w:ascii="Arial" w:hAnsi="Arial" w:cs="Arial"/>
          <w:sz w:val="22"/>
        </w:rPr>
        <w:t>Click here to enter text.</w:t>
      </w:r>
    </w:p>
    <w:p w:rsidR="002D7248" w:rsidRPr="001663B4" w:rsidRDefault="002D7248" w:rsidP="002D7248">
      <w:pPr>
        <w:rPr>
          <w:rFonts w:ascii="Arial" w:hAnsi="Arial" w:cs="Arial"/>
          <w:b/>
          <w:sz w:val="22"/>
        </w:rPr>
      </w:pPr>
    </w:p>
    <w:p w:rsidR="002D7248" w:rsidRPr="001663B4" w:rsidRDefault="002D7248" w:rsidP="002D7248">
      <w:pPr>
        <w:rPr>
          <w:rFonts w:ascii="Arial" w:hAnsi="Arial" w:cs="Arial"/>
          <w:b/>
          <w:sz w:val="22"/>
        </w:rPr>
      </w:pPr>
      <w:r w:rsidRPr="001663B4">
        <w:rPr>
          <w:rFonts w:ascii="Arial" w:hAnsi="Arial" w:cs="Arial"/>
          <w:b/>
          <w:sz w:val="22"/>
        </w:rPr>
        <w:t xml:space="preserve">City/State/Zip </w:t>
      </w:r>
      <w:r w:rsidRPr="001663B4">
        <w:rPr>
          <w:rStyle w:val="PlaceholderText"/>
          <w:rFonts w:ascii="Arial" w:hAnsi="Arial" w:cs="Arial"/>
          <w:sz w:val="22"/>
        </w:rPr>
        <w:t>Click here to enter text.</w:t>
      </w:r>
    </w:p>
    <w:p w:rsidR="002D7248" w:rsidRPr="001663B4" w:rsidRDefault="002D7248" w:rsidP="002D7248">
      <w:pPr>
        <w:rPr>
          <w:rFonts w:ascii="Arial" w:hAnsi="Arial" w:cs="Arial"/>
          <w:b/>
          <w:sz w:val="22"/>
        </w:rPr>
      </w:pPr>
    </w:p>
    <w:p w:rsidR="002D7248" w:rsidRPr="001663B4" w:rsidRDefault="002D7248" w:rsidP="002D7248">
      <w:pPr>
        <w:rPr>
          <w:rFonts w:ascii="Arial" w:hAnsi="Arial" w:cs="Arial"/>
          <w:b/>
          <w:sz w:val="22"/>
        </w:rPr>
      </w:pPr>
      <w:r w:rsidRPr="001663B4">
        <w:rPr>
          <w:rFonts w:ascii="Arial" w:hAnsi="Arial" w:cs="Arial"/>
          <w:b/>
          <w:sz w:val="22"/>
        </w:rPr>
        <w:t xml:space="preserve">Phone </w:t>
      </w:r>
      <w:r w:rsidRPr="001663B4">
        <w:rPr>
          <w:rStyle w:val="PlaceholderText"/>
          <w:rFonts w:ascii="Arial" w:hAnsi="Arial" w:cs="Arial"/>
          <w:sz w:val="22"/>
        </w:rPr>
        <w:t>Click here to enter text.</w:t>
      </w:r>
    </w:p>
    <w:p w:rsidR="002D7248" w:rsidRPr="001663B4" w:rsidRDefault="002D7248" w:rsidP="002D7248">
      <w:pPr>
        <w:rPr>
          <w:rFonts w:ascii="Arial" w:hAnsi="Arial" w:cs="Arial"/>
          <w:b/>
          <w:sz w:val="22"/>
        </w:rPr>
      </w:pPr>
    </w:p>
    <w:p w:rsidR="002D7248" w:rsidRPr="001663B4" w:rsidRDefault="002D7248" w:rsidP="002D7248">
      <w:pPr>
        <w:rPr>
          <w:rFonts w:ascii="Arial" w:hAnsi="Arial" w:cs="Arial"/>
          <w:b/>
          <w:sz w:val="22"/>
        </w:rPr>
      </w:pPr>
      <w:r w:rsidRPr="001663B4">
        <w:rPr>
          <w:rFonts w:ascii="Arial" w:hAnsi="Arial" w:cs="Arial"/>
          <w:b/>
          <w:sz w:val="22"/>
        </w:rPr>
        <w:t xml:space="preserve">Email </w:t>
      </w:r>
      <w:r w:rsidRPr="001663B4">
        <w:rPr>
          <w:rStyle w:val="PlaceholderText"/>
          <w:rFonts w:ascii="Arial" w:hAnsi="Arial" w:cs="Arial"/>
          <w:sz w:val="22"/>
        </w:rPr>
        <w:t>Click here to enter text.</w:t>
      </w:r>
    </w:p>
    <w:p w:rsidR="002D7248" w:rsidRPr="001663B4" w:rsidRDefault="002D7248" w:rsidP="002D7248">
      <w:pPr>
        <w:rPr>
          <w:rFonts w:ascii="Arial" w:hAnsi="Arial" w:cs="Arial"/>
          <w:b/>
          <w:sz w:val="22"/>
          <w:u w:val="single"/>
        </w:rPr>
      </w:pPr>
    </w:p>
    <w:p w:rsidR="002D7248" w:rsidRPr="001663B4" w:rsidRDefault="002D7248" w:rsidP="002D7248">
      <w:pPr>
        <w:rPr>
          <w:rFonts w:ascii="Arial" w:hAnsi="Arial" w:cs="Arial"/>
          <w:b/>
          <w:sz w:val="22"/>
        </w:rPr>
      </w:pPr>
      <w:r w:rsidRPr="001663B4">
        <w:rPr>
          <w:rFonts w:ascii="Arial" w:hAnsi="Arial" w:cs="Arial"/>
          <w:b/>
          <w:sz w:val="22"/>
          <w:u w:val="single"/>
        </w:rPr>
        <w:t xml:space="preserve">Category </w:t>
      </w:r>
      <w:r w:rsidRPr="001663B4">
        <w:rPr>
          <w:rFonts w:ascii="Arial" w:hAnsi="Arial" w:cs="Arial"/>
          <w:b/>
          <w:bCs/>
          <w:sz w:val="22"/>
          <w:u w:val="single"/>
        </w:rPr>
        <w:t xml:space="preserve">of Responder: </w:t>
      </w:r>
      <w:r w:rsidRPr="001663B4">
        <w:rPr>
          <w:rFonts w:ascii="Arial" w:hAnsi="Arial" w:cs="Arial"/>
          <w:b/>
          <w:sz w:val="22"/>
        </w:rPr>
        <w:t xml:space="preserve">(please check) </w:t>
      </w:r>
    </w:p>
    <w:p w:rsidR="002D7248" w:rsidRPr="001663B4" w:rsidRDefault="002D7248" w:rsidP="002D7248">
      <w:pPr>
        <w:rPr>
          <w:rFonts w:ascii="Arial" w:hAnsi="Arial" w:cs="Arial"/>
          <w:b/>
          <w:sz w:val="22"/>
        </w:rPr>
      </w:pPr>
    </w:p>
    <w:p w:rsidR="002D7248" w:rsidRPr="001663B4" w:rsidRDefault="002D7248" w:rsidP="002D7248">
      <w:pPr>
        <w:rPr>
          <w:rFonts w:ascii="Arial" w:hAnsi="Arial" w:cs="Arial"/>
          <w:b/>
          <w:sz w:val="22"/>
        </w:rPr>
      </w:pPr>
      <w:r w:rsidRPr="001663B4">
        <w:rPr>
          <w:rFonts w:ascii="Arial" w:hAnsi="Arial" w:cs="Arial"/>
          <w:b/>
          <w:sz w:val="22"/>
        </w:rPr>
        <w:t xml:space="preserve">Service Provider: Not for Profit </w:t>
      </w:r>
      <w:r w:rsidRPr="001663B4">
        <w:rPr>
          <w:rFonts w:ascii="Segoe UI Symbol" w:eastAsia="MS Gothic" w:hAnsi="Segoe UI Symbol" w:cs="Segoe UI Symbol"/>
          <w:b/>
          <w:sz w:val="22"/>
        </w:rPr>
        <w:t>☐</w:t>
      </w:r>
      <w:r w:rsidRPr="001663B4">
        <w:rPr>
          <w:rFonts w:ascii="Arial" w:eastAsia="MS Gothic" w:hAnsi="Arial" w:cs="Arial"/>
          <w:b/>
          <w:sz w:val="22"/>
        </w:rPr>
        <w:t xml:space="preserve"> </w:t>
      </w:r>
      <w:r w:rsidRPr="001663B4">
        <w:rPr>
          <w:rFonts w:ascii="Arial" w:hAnsi="Arial" w:cs="Arial"/>
          <w:b/>
          <w:sz w:val="22"/>
        </w:rPr>
        <w:t xml:space="preserve">or For Profit </w:t>
      </w:r>
      <w:r w:rsidRPr="001663B4">
        <w:rPr>
          <w:rFonts w:ascii="Segoe UI Symbol" w:eastAsia="MS Gothic" w:hAnsi="Segoe UI Symbol" w:cs="Segoe UI Symbol"/>
          <w:b/>
          <w:sz w:val="22"/>
        </w:rPr>
        <w:t>☐</w:t>
      </w:r>
    </w:p>
    <w:p w:rsidR="002D7248" w:rsidRPr="001663B4" w:rsidRDefault="002D7248" w:rsidP="002D7248">
      <w:pPr>
        <w:rPr>
          <w:rFonts w:ascii="Arial" w:hAnsi="Arial" w:cs="Arial"/>
          <w:b/>
          <w:sz w:val="22"/>
        </w:rPr>
      </w:pPr>
    </w:p>
    <w:p w:rsidR="002D7248" w:rsidRPr="001663B4" w:rsidRDefault="002D7248" w:rsidP="002D7248">
      <w:pPr>
        <w:rPr>
          <w:rFonts w:ascii="Arial" w:hAnsi="Arial" w:cs="Arial"/>
          <w:b/>
          <w:sz w:val="22"/>
        </w:rPr>
      </w:pPr>
      <w:r w:rsidRPr="001663B4">
        <w:rPr>
          <w:rFonts w:ascii="Arial" w:hAnsi="Arial" w:cs="Arial"/>
          <w:b/>
          <w:sz w:val="22"/>
        </w:rPr>
        <w:t xml:space="preserve">Professional or Provider Association </w:t>
      </w:r>
      <w:r w:rsidRPr="001663B4">
        <w:rPr>
          <w:rFonts w:ascii="Segoe UI Symbol" w:eastAsia="MS Gothic" w:hAnsi="Segoe UI Symbol" w:cs="Segoe UI Symbol"/>
          <w:b/>
          <w:sz w:val="22"/>
        </w:rPr>
        <w:t>☐</w:t>
      </w:r>
    </w:p>
    <w:p w:rsidR="002D7248" w:rsidRPr="001663B4" w:rsidRDefault="002D7248" w:rsidP="002D7248">
      <w:pPr>
        <w:rPr>
          <w:rFonts w:ascii="Arial" w:hAnsi="Arial" w:cs="Arial"/>
          <w:b/>
          <w:sz w:val="22"/>
        </w:rPr>
      </w:pPr>
    </w:p>
    <w:p w:rsidR="002D7248" w:rsidRPr="001663B4" w:rsidRDefault="002D7248" w:rsidP="002D7248">
      <w:pPr>
        <w:rPr>
          <w:rFonts w:ascii="Arial" w:hAnsi="Arial" w:cs="Arial"/>
          <w:b/>
          <w:sz w:val="22"/>
        </w:rPr>
      </w:pPr>
      <w:r w:rsidRPr="001663B4">
        <w:rPr>
          <w:rFonts w:ascii="Arial" w:hAnsi="Arial" w:cs="Arial"/>
          <w:b/>
          <w:sz w:val="22"/>
        </w:rPr>
        <w:t>Consumer/Peer or Consumer/Peer Group</w:t>
      </w:r>
      <w:r w:rsidRPr="001663B4">
        <w:rPr>
          <w:rFonts w:ascii="Segoe UI Symbol" w:eastAsia="MS Gothic" w:hAnsi="Segoe UI Symbol" w:cs="Segoe UI Symbol"/>
          <w:b/>
          <w:sz w:val="22"/>
        </w:rPr>
        <w:t>☐</w:t>
      </w:r>
      <w:r w:rsidRPr="001663B4">
        <w:rPr>
          <w:rFonts w:ascii="Arial" w:hAnsi="Arial" w:cs="Arial"/>
          <w:b/>
          <w:sz w:val="22"/>
        </w:rPr>
        <w:t xml:space="preserve"> </w:t>
      </w:r>
    </w:p>
    <w:p w:rsidR="002D7248" w:rsidRPr="001663B4" w:rsidRDefault="002D7248" w:rsidP="002D7248">
      <w:pPr>
        <w:rPr>
          <w:rFonts w:ascii="Arial" w:hAnsi="Arial" w:cs="Arial"/>
          <w:b/>
          <w:sz w:val="22"/>
        </w:rPr>
      </w:pPr>
    </w:p>
    <w:p w:rsidR="002D7248" w:rsidRPr="001663B4" w:rsidRDefault="002D7248" w:rsidP="002D7248">
      <w:pPr>
        <w:rPr>
          <w:rFonts w:ascii="Arial" w:hAnsi="Arial" w:cs="Arial"/>
          <w:b/>
          <w:sz w:val="22"/>
        </w:rPr>
      </w:pPr>
      <w:r w:rsidRPr="001663B4">
        <w:rPr>
          <w:rFonts w:ascii="Arial" w:hAnsi="Arial" w:cs="Arial"/>
          <w:b/>
          <w:sz w:val="22"/>
        </w:rPr>
        <w:t>Family Member or Family Group</w:t>
      </w:r>
      <w:r w:rsidRPr="001663B4">
        <w:rPr>
          <w:rFonts w:ascii="Segoe UI Symbol" w:eastAsia="MS Gothic" w:hAnsi="Segoe UI Symbol" w:cs="Segoe UI Symbol"/>
          <w:b/>
          <w:sz w:val="22"/>
        </w:rPr>
        <w:t>☐</w:t>
      </w:r>
    </w:p>
    <w:p w:rsidR="002D7248" w:rsidRPr="001663B4" w:rsidRDefault="002D7248" w:rsidP="002D7248">
      <w:pPr>
        <w:rPr>
          <w:rFonts w:ascii="Arial" w:hAnsi="Arial" w:cs="Arial"/>
          <w:b/>
          <w:sz w:val="22"/>
        </w:rPr>
      </w:pPr>
    </w:p>
    <w:p w:rsidR="002D7248" w:rsidRPr="001663B4" w:rsidRDefault="002D7248" w:rsidP="002D7248">
      <w:pPr>
        <w:rPr>
          <w:rFonts w:ascii="Arial" w:hAnsi="Arial" w:cs="Arial"/>
          <w:b/>
          <w:sz w:val="22"/>
        </w:rPr>
      </w:pPr>
      <w:r w:rsidRPr="001663B4">
        <w:rPr>
          <w:rFonts w:ascii="Arial" w:hAnsi="Arial" w:cs="Arial"/>
          <w:b/>
          <w:sz w:val="22"/>
        </w:rPr>
        <w:t xml:space="preserve">Advocacy Group </w:t>
      </w:r>
      <w:r w:rsidRPr="001663B4">
        <w:rPr>
          <w:rFonts w:ascii="Segoe UI Symbol" w:eastAsia="MS Gothic" w:hAnsi="Segoe UI Symbol" w:cs="Segoe UI Symbol"/>
          <w:b/>
          <w:sz w:val="22"/>
        </w:rPr>
        <w:t>☐</w:t>
      </w:r>
    </w:p>
    <w:p w:rsidR="002D7248" w:rsidRPr="001663B4" w:rsidRDefault="002D7248" w:rsidP="002D7248">
      <w:pPr>
        <w:rPr>
          <w:rFonts w:ascii="Arial" w:hAnsi="Arial" w:cs="Arial"/>
          <w:b/>
          <w:sz w:val="22"/>
        </w:rPr>
      </w:pPr>
    </w:p>
    <w:p w:rsidR="002D7248" w:rsidRPr="001663B4" w:rsidRDefault="002D7248" w:rsidP="002D7248">
      <w:pPr>
        <w:rPr>
          <w:rFonts w:ascii="Arial" w:hAnsi="Arial" w:cs="Arial"/>
          <w:b/>
          <w:sz w:val="22"/>
        </w:rPr>
      </w:pPr>
      <w:r w:rsidRPr="001663B4">
        <w:rPr>
          <w:rFonts w:ascii="Arial" w:hAnsi="Arial" w:cs="Arial"/>
          <w:b/>
          <w:sz w:val="22"/>
        </w:rPr>
        <w:t xml:space="preserve">Other (please specify): </w:t>
      </w:r>
      <w:r w:rsidRPr="001663B4">
        <w:rPr>
          <w:rStyle w:val="PlaceholderText"/>
          <w:rFonts w:ascii="Arial" w:hAnsi="Arial" w:cs="Arial"/>
          <w:sz w:val="22"/>
        </w:rPr>
        <w:t>Click here to enter text.</w:t>
      </w:r>
    </w:p>
    <w:p w:rsidR="002D7248" w:rsidRPr="001663B4" w:rsidRDefault="002D7248" w:rsidP="002D7248">
      <w:pPr>
        <w:autoSpaceDE w:val="0"/>
        <w:autoSpaceDN w:val="0"/>
        <w:adjustRightInd w:val="0"/>
        <w:rPr>
          <w:rFonts w:ascii="Arial" w:hAnsi="Arial" w:cs="Arial"/>
          <w:b/>
          <w:bCs/>
          <w:sz w:val="22"/>
          <w:szCs w:val="22"/>
        </w:rPr>
      </w:pPr>
    </w:p>
    <w:p w:rsidR="002D7248" w:rsidRPr="001663B4" w:rsidRDefault="002D7248" w:rsidP="002D7248">
      <w:pPr>
        <w:autoSpaceDE w:val="0"/>
        <w:autoSpaceDN w:val="0"/>
        <w:adjustRightInd w:val="0"/>
        <w:rPr>
          <w:rFonts w:ascii="Arial" w:hAnsi="Arial" w:cs="Arial"/>
          <w:b/>
          <w:bCs/>
          <w:sz w:val="22"/>
          <w:szCs w:val="22"/>
        </w:rPr>
      </w:pPr>
      <w:r w:rsidRPr="001663B4">
        <w:rPr>
          <w:rFonts w:ascii="Arial" w:hAnsi="Arial" w:cs="Arial"/>
          <w:b/>
          <w:bCs/>
          <w:sz w:val="22"/>
          <w:szCs w:val="22"/>
        </w:rPr>
        <w:t>Project Narrative/Design</w:t>
      </w:r>
    </w:p>
    <w:p w:rsidR="002D7248" w:rsidRPr="001663B4" w:rsidRDefault="002D7248" w:rsidP="002D7248">
      <w:pPr>
        <w:autoSpaceDE w:val="0"/>
        <w:autoSpaceDN w:val="0"/>
        <w:adjustRightInd w:val="0"/>
        <w:rPr>
          <w:rFonts w:ascii="Arial" w:hAnsi="Arial" w:cs="Arial"/>
          <w:sz w:val="22"/>
          <w:szCs w:val="22"/>
        </w:rPr>
      </w:pPr>
      <w:r w:rsidRPr="001663B4">
        <w:rPr>
          <w:rFonts w:ascii="Arial" w:hAnsi="Arial" w:cs="Arial"/>
          <w:sz w:val="22"/>
          <w:szCs w:val="22"/>
        </w:rPr>
        <w:t xml:space="preserve">The project narrative may not be any longer than ten (10) pages in total with a font size of no less than twelve (12) point font, and margins no less than one (1) inch. </w:t>
      </w:r>
    </w:p>
    <w:p w:rsidR="002D7248" w:rsidRPr="001663B4" w:rsidRDefault="002D7248" w:rsidP="002D7248">
      <w:pPr>
        <w:autoSpaceDE w:val="0"/>
        <w:autoSpaceDN w:val="0"/>
        <w:adjustRightInd w:val="0"/>
        <w:rPr>
          <w:rFonts w:ascii="Arial" w:hAnsi="Arial" w:cs="Arial"/>
          <w:sz w:val="22"/>
          <w:szCs w:val="22"/>
        </w:rPr>
      </w:pPr>
    </w:p>
    <w:p w:rsidR="002D7248" w:rsidRDefault="002D7248" w:rsidP="002D7248">
      <w:pPr>
        <w:autoSpaceDE w:val="0"/>
        <w:autoSpaceDN w:val="0"/>
        <w:adjustRightInd w:val="0"/>
        <w:rPr>
          <w:rFonts w:ascii="Arial" w:hAnsi="Arial" w:cs="Arial"/>
          <w:sz w:val="22"/>
          <w:szCs w:val="22"/>
        </w:rPr>
      </w:pPr>
    </w:p>
    <w:p w:rsidR="002D7248" w:rsidRDefault="002D7248" w:rsidP="002D7248">
      <w:pPr>
        <w:autoSpaceDE w:val="0"/>
        <w:autoSpaceDN w:val="0"/>
        <w:adjustRightInd w:val="0"/>
        <w:rPr>
          <w:rFonts w:ascii="Arial" w:hAnsi="Arial" w:cs="Arial"/>
          <w:sz w:val="22"/>
          <w:szCs w:val="22"/>
        </w:rPr>
      </w:pPr>
    </w:p>
    <w:p w:rsidR="002D7248" w:rsidRDefault="002D7248" w:rsidP="002D7248">
      <w:pPr>
        <w:autoSpaceDE w:val="0"/>
        <w:autoSpaceDN w:val="0"/>
        <w:adjustRightInd w:val="0"/>
        <w:rPr>
          <w:rFonts w:ascii="Arial" w:hAnsi="Arial" w:cs="Arial"/>
          <w:sz w:val="22"/>
          <w:szCs w:val="22"/>
        </w:rPr>
      </w:pPr>
    </w:p>
    <w:p w:rsidR="002D7248" w:rsidRDefault="002D7248" w:rsidP="002D7248">
      <w:pPr>
        <w:autoSpaceDE w:val="0"/>
        <w:autoSpaceDN w:val="0"/>
        <w:adjustRightInd w:val="0"/>
        <w:rPr>
          <w:rFonts w:ascii="Arial" w:hAnsi="Arial" w:cs="Arial"/>
          <w:sz w:val="22"/>
          <w:szCs w:val="22"/>
        </w:rPr>
      </w:pPr>
    </w:p>
    <w:p w:rsidR="002D7248" w:rsidRDefault="002D7248" w:rsidP="002D7248">
      <w:pPr>
        <w:autoSpaceDE w:val="0"/>
        <w:autoSpaceDN w:val="0"/>
        <w:adjustRightInd w:val="0"/>
        <w:rPr>
          <w:rFonts w:ascii="Arial" w:hAnsi="Arial" w:cs="Arial"/>
          <w:sz w:val="22"/>
          <w:szCs w:val="22"/>
        </w:rPr>
      </w:pPr>
    </w:p>
    <w:p w:rsidR="002D7248" w:rsidRDefault="002D7248" w:rsidP="002D7248">
      <w:pPr>
        <w:autoSpaceDE w:val="0"/>
        <w:autoSpaceDN w:val="0"/>
        <w:adjustRightInd w:val="0"/>
        <w:rPr>
          <w:rFonts w:ascii="Arial" w:hAnsi="Arial" w:cs="Arial"/>
          <w:sz w:val="22"/>
          <w:szCs w:val="22"/>
        </w:rPr>
      </w:pPr>
    </w:p>
    <w:p w:rsidR="002D7248" w:rsidRDefault="002D7248" w:rsidP="002D7248">
      <w:pPr>
        <w:autoSpaceDE w:val="0"/>
        <w:autoSpaceDN w:val="0"/>
        <w:adjustRightInd w:val="0"/>
        <w:rPr>
          <w:rFonts w:ascii="Arial" w:hAnsi="Arial" w:cs="Arial"/>
          <w:sz w:val="22"/>
          <w:szCs w:val="22"/>
        </w:rPr>
      </w:pPr>
    </w:p>
    <w:p w:rsidR="002D7248" w:rsidRDefault="002D7248" w:rsidP="002D7248">
      <w:pPr>
        <w:autoSpaceDE w:val="0"/>
        <w:autoSpaceDN w:val="0"/>
        <w:adjustRightInd w:val="0"/>
        <w:rPr>
          <w:rFonts w:ascii="Arial" w:hAnsi="Arial" w:cs="Arial"/>
          <w:sz w:val="22"/>
          <w:szCs w:val="22"/>
        </w:rPr>
      </w:pPr>
    </w:p>
    <w:p w:rsidR="002D7248" w:rsidRDefault="002D7248" w:rsidP="002D7248">
      <w:pPr>
        <w:autoSpaceDE w:val="0"/>
        <w:autoSpaceDN w:val="0"/>
        <w:adjustRightInd w:val="0"/>
        <w:rPr>
          <w:rFonts w:ascii="Arial" w:hAnsi="Arial" w:cs="Arial"/>
          <w:sz w:val="22"/>
          <w:szCs w:val="22"/>
        </w:rPr>
      </w:pPr>
    </w:p>
    <w:p w:rsidR="002D7248" w:rsidRDefault="002D7248" w:rsidP="002D7248">
      <w:pPr>
        <w:autoSpaceDE w:val="0"/>
        <w:autoSpaceDN w:val="0"/>
        <w:adjustRightInd w:val="0"/>
        <w:rPr>
          <w:rFonts w:ascii="Arial" w:hAnsi="Arial" w:cs="Arial"/>
          <w:sz w:val="22"/>
          <w:szCs w:val="22"/>
        </w:rPr>
      </w:pPr>
    </w:p>
    <w:p w:rsidR="002D7248" w:rsidRDefault="002D7248" w:rsidP="002D7248">
      <w:pPr>
        <w:autoSpaceDE w:val="0"/>
        <w:autoSpaceDN w:val="0"/>
        <w:adjustRightInd w:val="0"/>
        <w:rPr>
          <w:rFonts w:ascii="Arial" w:hAnsi="Arial" w:cs="Arial"/>
          <w:sz w:val="22"/>
          <w:szCs w:val="22"/>
        </w:rPr>
      </w:pPr>
    </w:p>
    <w:p w:rsidR="002D7248" w:rsidRDefault="002D7248" w:rsidP="002D7248">
      <w:pPr>
        <w:autoSpaceDE w:val="0"/>
        <w:autoSpaceDN w:val="0"/>
        <w:adjustRightInd w:val="0"/>
        <w:rPr>
          <w:rFonts w:ascii="Arial" w:hAnsi="Arial" w:cs="Arial"/>
          <w:sz w:val="22"/>
          <w:szCs w:val="22"/>
        </w:rPr>
      </w:pPr>
    </w:p>
    <w:p w:rsidR="002D7248" w:rsidRDefault="002D7248" w:rsidP="002D7248">
      <w:pPr>
        <w:autoSpaceDE w:val="0"/>
        <w:autoSpaceDN w:val="0"/>
        <w:adjustRightInd w:val="0"/>
        <w:rPr>
          <w:rFonts w:ascii="Arial" w:hAnsi="Arial" w:cs="Arial"/>
          <w:sz w:val="22"/>
          <w:szCs w:val="22"/>
        </w:rPr>
      </w:pPr>
    </w:p>
    <w:p w:rsidR="002D7248" w:rsidRDefault="002D7248" w:rsidP="002D7248">
      <w:pPr>
        <w:autoSpaceDE w:val="0"/>
        <w:autoSpaceDN w:val="0"/>
        <w:adjustRightInd w:val="0"/>
        <w:rPr>
          <w:rFonts w:ascii="Arial" w:hAnsi="Arial" w:cs="Arial"/>
          <w:sz w:val="22"/>
          <w:szCs w:val="22"/>
        </w:rPr>
      </w:pPr>
    </w:p>
    <w:p w:rsidR="002D7248" w:rsidRDefault="002D7248" w:rsidP="002D7248">
      <w:pPr>
        <w:autoSpaceDE w:val="0"/>
        <w:autoSpaceDN w:val="0"/>
        <w:adjustRightInd w:val="0"/>
        <w:rPr>
          <w:rFonts w:ascii="Arial" w:hAnsi="Arial" w:cs="Arial"/>
          <w:sz w:val="22"/>
          <w:szCs w:val="22"/>
        </w:rPr>
      </w:pPr>
    </w:p>
    <w:p w:rsidR="002D7248" w:rsidRDefault="002D7248" w:rsidP="002D7248">
      <w:pPr>
        <w:autoSpaceDE w:val="0"/>
        <w:autoSpaceDN w:val="0"/>
        <w:adjustRightInd w:val="0"/>
        <w:rPr>
          <w:rFonts w:ascii="Arial" w:hAnsi="Arial" w:cs="Arial"/>
          <w:sz w:val="22"/>
          <w:szCs w:val="22"/>
        </w:rPr>
      </w:pPr>
    </w:p>
    <w:p w:rsidR="002D7248" w:rsidRDefault="002D7248" w:rsidP="002D7248">
      <w:pPr>
        <w:autoSpaceDE w:val="0"/>
        <w:autoSpaceDN w:val="0"/>
        <w:adjustRightInd w:val="0"/>
        <w:rPr>
          <w:rFonts w:ascii="Arial" w:hAnsi="Arial" w:cs="Arial"/>
          <w:sz w:val="22"/>
          <w:szCs w:val="22"/>
        </w:rPr>
      </w:pPr>
    </w:p>
    <w:p w:rsidR="002D7248" w:rsidRPr="001663B4" w:rsidRDefault="002D7248" w:rsidP="002D7248">
      <w:pPr>
        <w:autoSpaceDE w:val="0"/>
        <w:autoSpaceDN w:val="0"/>
        <w:adjustRightInd w:val="0"/>
        <w:rPr>
          <w:rFonts w:ascii="Arial" w:hAnsi="Arial" w:cs="Arial"/>
          <w:sz w:val="22"/>
          <w:szCs w:val="22"/>
        </w:rPr>
      </w:pPr>
    </w:p>
    <w:p w:rsidR="002D7248" w:rsidRPr="001663B4" w:rsidRDefault="002D7248" w:rsidP="002D7248">
      <w:pPr>
        <w:autoSpaceDE w:val="0"/>
        <w:autoSpaceDN w:val="0"/>
        <w:adjustRightInd w:val="0"/>
        <w:rPr>
          <w:rFonts w:ascii="Arial" w:hAnsi="Arial" w:cs="Arial"/>
          <w:b/>
          <w:bCs/>
          <w:sz w:val="22"/>
          <w:szCs w:val="22"/>
        </w:rPr>
      </w:pPr>
      <w:r w:rsidRPr="001663B4">
        <w:rPr>
          <w:rFonts w:ascii="Arial" w:hAnsi="Arial" w:cs="Arial"/>
          <w:b/>
          <w:bCs/>
          <w:sz w:val="22"/>
          <w:szCs w:val="22"/>
        </w:rPr>
        <w:lastRenderedPageBreak/>
        <w:t>Section A - Understanding the issues and need</w:t>
      </w:r>
    </w:p>
    <w:p w:rsidR="002D7248" w:rsidRPr="001663B4" w:rsidRDefault="002D7248" w:rsidP="002D7248">
      <w:pPr>
        <w:autoSpaceDE w:val="0"/>
        <w:autoSpaceDN w:val="0"/>
        <w:adjustRightInd w:val="0"/>
        <w:rPr>
          <w:rFonts w:ascii="Arial" w:hAnsi="Arial" w:cs="Arial"/>
          <w:b/>
          <w:bCs/>
          <w:sz w:val="22"/>
          <w:szCs w:val="22"/>
        </w:rPr>
      </w:pPr>
    </w:p>
    <w:p w:rsidR="002D7248" w:rsidRPr="001663B4" w:rsidRDefault="002D7248" w:rsidP="002D7248">
      <w:pPr>
        <w:widowControl w:val="0"/>
        <w:numPr>
          <w:ilvl w:val="0"/>
          <w:numId w:val="2"/>
        </w:numPr>
        <w:ind w:left="360"/>
        <w:contextualSpacing/>
        <w:rPr>
          <w:rFonts w:ascii="Arial" w:eastAsia="Calibri" w:hAnsi="Arial" w:cs="Arial"/>
          <w:sz w:val="20"/>
          <w:szCs w:val="20"/>
        </w:rPr>
      </w:pPr>
      <w:r w:rsidRPr="001663B4">
        <w:rPr>
          <w:rFonts w:ascii="Arial" w:eastAsia="Calibri" w:hAnsi="Arial" w:cs="Arial"/>
          <w:sz w:val="20"/>
          <w:szCs w:val="20"/>
        </w:rPr>
        <w:t>While keeping in mind the priority and target populations listed on pages one and two, please describe other specific populations that you believe are currently underserved with SUD services in PCWA.</w:t>
      </w:r>
    </w:p>
    <w:p w:rsidR="002D7248" w:rsidRPr="001663B4" w:rsidRDefault="002D7248" w:rsidP="002D7248">
      <w:pPr>
        <w:widowControl w:val="0"/>
        <w:ind w:left="360"/>
        <w:contextualSpacing/>
        <w:rPr>
          <w:rFonts w:ascii="Arial" w:eastAsia="Calibri" w:hAnsi="Arial" w:cs="Arial"/>
          <w:sz w:val="20"/>
          <w:szCs w:val="20"/>
        </w:rPr>
      </w:pPr>
    </w:p>
    <w:p w:rsidR="002D7248" w:rsidRPr="001663B4" w:rsidRDefault="002D7248" w:rsidP="002D7248">
      <w:pPr>
        <w:widowControl w:val="0"/>
        <w:numPr>
          <w:ilvl w:val="0"/>
          <w:numId w:val="2"/>
        </w:numPr>
        <w:ind w:left="360"/>
        <w:contextualSpacing/>
        <w:rPr>
          <w:rFonts w:ascii="Arial" w:eastAsia="Calibri" w:hAnsi="Arial" w:cs="Arial"/>
          <w:color w:val="000000"/>
          <w:sz w:val="20"/>
          <w:szCs w:val="20"/>
        </w:rPr>
      </w:pPr>
      <w:r w:rsidRPr="001663B4">
        <w:rPr>
          <w:rFonts w:ascii="Arial" w:eastAsia="Calibri" w:hAnsi="Arial" w:cs="Arial"/>
          <w:sz w:val="20"/>
          <w:szCs w:val="20"/>
        </w:rPr>
        <w:t>Please describe specific SUD prevention or treatment strategies you believe should be employed or expanded in PCWA.</w:t>
      </w:r>
    </w:p>
    <w:p w:rsidR="002D7248" w:rsidRPr="001663B4" w:rsidRDefault="002D7248" w:rsidP="002D7248">
      <w:pPr>
        <w:widowControl w:val="0"/>
        <w:ind w:left="360"/>
        <w:contextualSpacing/>
        <w:rPr>
          <w:rFonts w:ascii="Arial" w:eastAsia="Calibri" w:hAnsi="Arial" w:cs="Arial"/>
          <w:sz w:val="20"/>
          <w:szCs w:val="20"/>
        </w:rPr>
      </w:pPr>
    </w:p>
    <w:p w:rsidR="002D7248" w:rsidRPr="001663B4" w:rsidRDefault="002D7248" w:rsidP="002D7248">
      <w:pPr>
        <w:pStyle w:val="ListParagraph"/>
        <w:rPr>
          <w:rFonts w:ascii="Arial" w:eastAsia="Calibri" w:hAnsi="Arial" w:cs="Arial"/>
          <w:sz w:val="20"/>
          <w:szCs w:val="20"/>
        </w:rPr>
      </w:pPr>
    </w:p>
    <w:p w:rsidR="002D7248" w:rsidRPr="001663B4" w:rsidRDefault="002D7248" w:rsidP="002D7248">
      <w:pPr>
        <w:widowControl w:val="0"/>
        <w:numPr>
          <w:ilvl w:val="0"/>
          <w:numId w:val="2"/>
        </w:numPr>
        <w:ind w:left="360"/>
        <w:contextualSpacing/>
        <w:rPr>
          <w:rFonts w:ascii="Arial" w:eastAsia="Calibri" w:hAnsi="Arial" w:cs="Arial"/>
          <w:sz w:val="20"/>
          <w:szCs w:val="20"/>
        </w:rPr>
      </w:pPr>
      <w:r w:rsidRPr="001663B4">
        <w:rPr>
          <w:rFonts w:ascii="Arial" w:eastAsia="Calibri" w:hAnsi="Arial" w:cs="Arial"/>
          <w:sz w:val="20"/>
          <w:szCs w:val="20"/>
        </w:rPr>
        <w:t>Please provide details on strengths and barriers these identified populations might face. Include any suggestions for programs, strategies, or geographic and cultural considerations that could assist in addressing these barriers.</w:t>
      </w:r>
    </w:p>
    <w:p w:rsidR="002D7248" w:rsidRPr="001663B4" w:rsidRDefault="002D7248" w:rsidP="002D7248">
      <w:pPr>
        <w:pStyle w:val="ListParagraph"/>
        <w:rPr>
          <w:rFonts w:ascii="Arial" w:eastAsia="Calibri" w:hAnsi="Arial" w:cs="Arial"/>
          <w:sz w:val="20"/>
          <w:szCs w:val="20"/>
        </w:rPr>
      </w:pPr>
    </w:p>
    <w:p w:rsidR="002D7248" w:rsidRPr="001663B4" w:rsidRDefault="002D7248" w:rsidP="002D7248">
      <w:pPr>
        <w:widowControl w:val="0"/>
        <w:numPr>
          <w:ilvl w:val="0"/>
          <w:numId w:val="2"/>
        </w:numPr>
        <w:ind w:left="360"/>
        <w:contextualSpacing/>
        <w:rPr>
          <w:rFonts w:ascii="Arial" w:eastAsia="Calibri" w:hAnsi="Arial" w:cs="Arial"/>
          <w:sz w:val="20"/>
          <w:szCs w:val="20"/>
        </w:rPr>
      </w:pPr>
      <w:r w:rsidRPr="001663B4">
        <w:rPr>
          <w:rFonts w:ascii="Arial" w:eastAsia="Calibri" w:hAnsi="Arial" w:cs="Arial"/>
          <w:sz w:val="20"/>
          <w:szCs w:val="20"/>
        </w:rPr>
        <w:t xml:space="preserve">Please describe any specific </w:t>
      </w:r>
      <w:r w:rsidRPr="001663B4">
        <w:rPr>
          <w:rFonts w:ascii="Arial" w:hAnsi="Arial" w:cs="Arial"/>
          <w:sz w:val="20"/>
          <w:szCs w:val="20"/>
        </w:rPr>
        <w:t>programs that fall within the realm of best practice identified by the National Institute of Drug Abuse or other clinically researched best practices that you would like to see brought to the Pierce County Washington region.</w:t>
      </w:r>
    </w:p>
    <w:p w:rsidR="002D7248" w:rsidRPr="001663B4" w:rsidRDefault="002D7248" w:rsidP="002D7248">
      <w:pPr>
        <w:pStyle w:val="ListParagraph"/>
        <w:rPr>
          <w:rFonts w:ascii="Arial" w:eastAsia="Calibri" w:hAnsi="Arial" w:cs="Arial"/>
          <w:sz w:val="20"/>
          <w:szCs w:val="20"/>
        </w:rPr>
      </w:pPr>
    </w:p>
    <w:p w:rsidR="002D7248" w:rsidRPr="001663B4" w:rsidRDefault="002D7248" w:rsidP="002D7248">
      <w:pPr>
        <w:widowControl w:val="0"/>
        <w:numPr>
          <w:ilvl w:val="0"/>
          <w:numId w:val="2"/>
        </w:numPr>
        <w:ind w:left="360"/>
        <w:contextualSpacing/>
        <w:rPr>
          <w:rFonts w:ascii="Arial" w:eastAsia="Calibri" w:hAnsi="Arial" w:cs="Arial"/>
          <w:sz w:val="20"/>
          <w:szCs w:val="20"/>
        </w:rPr>
      </w:pPr>
      <w:r w:rsidRPr="001663B4">
        <w:rPr>
          <w:rFonts w:ascii="Arial" w:eastAsia="Calibri" w:hAnsi="Arial" w:cs="Arial"/>
          <w:sz w:val="20"/>
          <w:szCs w:val="20"/>
        </w:rPr>
        <w:t>Please describe any proposals or suggestions for increasing access to medication assisted treatment (MAT) as a response to counter Opioid addiction. Suggestions for opioid response should fall be consistent with the Governor’s</w:t>
      </w:r>
      <w:r w:rsidRPr="001663B4">
        <w:rPr>
          <w:rFonts w:ascii="Arial" w:hAnsi="Arial" w:cs="Arial"/>
          <w:sz w:val="20"/>
          <w:szCs w:val="20"/>
        </w:rPr>
        <w:t xml:space="preserve"> </w:t>
      </w:r>
      <w:hyperlink r:id="rId5" w:history="1">
        <w:r w:rsidRPr="001663B4">
          <w:rPr>
            <w:rStyle w:val="Hyperlink"/>
            <w:rFonts w:ascii="Arial" w:hAnsi="Arial" w:cs="Arial"/>
            <w:sz w:val="20"/>
            <w:szCs w:val="20"/>
          </w:rPr>
          <w:t>Statewide Opioid Response Plan</w:t>
        </w:r>
      </w:hyperlink>
      <w:r w:rsidRPr="001663B4">
        <w:rPr>
          <w:rFonts w:ascii="Arial" w:hAnsi="Arial" w:cs="Arial"/>
          <w:color w:val="1F497D"/>
          <w:sz w:val="20"/>
          <w:szCs w:val="20"/>
        </w:rPr>
        <w:t xml:space="preserve"> </w:t>
      </w:r>
      <w:r w:rsidRPr="001663B4">
        <w:rPr>
          <w:rFonts w:ascii="Arial" w:hAnsi="Arial" w:cs="Arial"/>
          <w:sz w:val="20"/>
          <w:szCs w:val="20"/>
        </w:rPr>
        <w:t xml:space="preserve">that is aligned with the recent </w:t>
      </w:r>
      <w:hyperlink r:id="rId6" w:history="1">
        <w:r w:rsidRPr="001663B4">
          <w:rPr>
            <w:rStyle w:val="Hyperlink"/>
            <w:rFonts w:ascii="Arial" w:hAnsi="Arial" w:cs="Arial"/>
            <w:sz w:val="20"/>
            <w:szCs w:val="20"/>
          </w:rPr>
          <w:t>Center for Disease Control (CDC) Guidelines for Prescribing Opioids for Chronic Pain.</w:t>
        </w:r>
      </w:hyperlink>
    </w:p>
    <w:p w:rsidR="002D7248" w:rsidRPr="001663B4" w:rsidRDefault="002D7248" w:rsidP="002D7248">
      <w:pPr>
        <w:pStyle w:val="ListParagraph"/>
        <w:rPr>
          <w:rFonts w:ascii="Arial" w:eastAsia="Calibri" w:hAnsi="Arial" w:cs="Arial"/>
          <w:sz w:val="20"/>
          <w:szCs w:val="20"/>
        </w:rPr>
      </w:pPr>
    </w:p>
    <w:p w:rsidR="002D7248" w:rsidRPr="001663B4" w:rsidRDefault="002D7248" w:rsidP="002D7248">
      <w:pPr>
        <w:widowControl w:val="0"/>
        <w:numPr>
          <w:ilvl w:val="0"/>
          <w:numId w:val="2"/>
        </w:numPr>
        <w:ind w:left="360"/>
        <w:contextualSpacing/>
        <w:rPr>
          <w:rFonts w:ascii="Arial" w:eastAsia="Calibri" w:hAnsi="Arial" w:cs="Arial"/>
          <w:sz w:val="20"/>
          <w:szCs w:val="20"/>
        </w:rPr>
      </w:pPr>
      <w:r w:rsidRPr="001663B4">
        <w:rPr>
          <w:rFonts w:ascii="Arial" w:eastAsia="Calibri" w:hAnsi="Arial" w:cs="Arial"/>
          <w:sz w:val="20"/>
          <w:szCs w:val="20"/>
        </w:rPr>
        <w:t xml:space="preserve">Please provide any suggestions for educational programs that would benefit the community. </w:t>
      </w:r>
      <w:r w:rsidRPr="001663B4">
        <w:rPr>
          <w:rFonts w:ascii="Arial" w:hAnsi="Arial" w:cs="Arial"/>
          <w:bCs/>
          <w:color w:val="000000"/>
          <w:sz w:val="20"/>
          <w:szCs w:val="20"/>
        </w:rPr>
        <w:t xml:space="preserve">Educational programs can include parent training, impact of alcohol and drug problems, anxiety symptoms and management, and stress management and reduction. Education services may be made available to individuals, groups, organizations, and the community at large. </w:t>
      </w:r>
    </w:p>
    <w:p w:rsidR="002D7248" w:rsidRPr="001663B4" w:rsidRDefault="002D7248" w:rsidP="002D7248">
      <w:pPr>
        <w:pStyle w:val="ListParagraph"/>
        <w:rPr>
          <w:rFonts w:ascii="Arial" w:eastAsia="Calibri" w:hAnsi="Arial" w:cs="Arial"/>
          <w:sz w:val="20"/>
          <w:szCs w:val="20"/>
        </w:rPr>
      </w:pPr>
    </w:p>
    <w:p w:rsidR="002D7248" w:rsidRPr="001663B4" w:rsidRDefault="002D7248" w:rsidP="002D7248">
      <w:pPr>
        <w:widowControl w:val="0"/>
        <w:numPr>
          <w:ilvl w:val="0"/>
          <w:numId w:val="2"/>
        </w:numPr>
        <w:ind w:left="360"/>
        <w:contextualSpacing/>
        <w:rPr>
          <w:rFonts w:ascii="Arial" w:eastAsia="Calibri" w:hAnsi="Arial" w:cs="Arial"/>
          <w:sz w:val="20"/>
          <w:szCs w:val="20"/>
        </w:rPr>
      </w:pPr>
      <w:r w:rsidRPr="001663B4">
        <w:rPr>
          <w:rFonts w:ascii="Arial" w:eastAsia="Calibri" w:hAnsi="Arial" w:cs="Arial"/>
          <w:sz w:val="20"/>
          <w:szCs w:val="20"/>
        </w:rPr>
        <w:t>Please describe SUD and recovery programs or solutions your may have seen employed elsewhere and would like to see brought to PCWA. Are there any specific reasons these solutions/programs have not yet been carried out?</w:t>
      </w:r>
    </w:p>
    <w:p w:rsidR="002D7248" w:rsidRPr="001663B4" w:rsidRDefault="002D7248" w:rsidP="002D7248">
      <w:pPr>
        <w:widowControl w:val="0"/>
        <w:contextualSpacing/>
        <w:rPr>
          <w:rFonts w:ascii="Arial" w:eastAsia="Calibri" w:hAnsi="Arial" w:cs="Arial"/>
          <w:sz w:val="20"/>
          <w:szCs w:val="20"/>
        </w:rPr>
      </w:pPr>
    </w:p>
    <w:p w:rsidR="002D7248" w:rsidRPr="001663B4" w:rsidRDefault="002D7248" w:rsidP="002D7248">
      <w:pPr>
        <w:widowControl w:val="0"/>
        <w:numPr>
          <w:ilvl w:val="0"/>
          <w:numId w:val="2"/>
        </w:numPr>
        <w:ind w:left="360"/>
        <w:contextualSpacing/>
        <w:rPr>
          <w:rFonts w:ascii="Arial" w:hAnsi="Arial" w:cs="Arial"/>
          <w:sz w:val="20"/>
          <w:szCs w:val="20"/>
        </w:rPr>
      </w:pPr>
      <w:r w:rsidRPr="001663B4">
        <w:rPr>
          <w:rFonts w:ascii="Arial" w:hAnsi="Arial" w:cs="Arial"/>
          <w:sz w:val="20"/>
          <w:szCs w:val="20"/>
        </w:rPr>
        <w:t>Describe innovative suggestions for marketed services to community stakeholders as well as governmental and community agencies, including but not limited to probation, drug court, school system, child welfare, community agencies and faith based organizations.  </w:t>
      </w:r>
    </w:p>
    <w:p w:rsidR="002D7248" w:rsidRPr="001663B4" w:rsidRDefault="002D7248" w:rsidP="002D7248">
      <w:pPr>
        <w:widowControl w:val="0"/>
        <w:contextualSpacing/>
        <w:rPr>
          <w:rFonts w:ascii="Arial" w:eastAsia="Calibri" w:hAnsi="Arial" w:cs="Arial"/>
          <w:sz w:val="22"/>
        </w:rPr>
      </w:pPr>
    </w:p>
    <w:p w:rsidR="002D7248" w:rsidRPr="001663B4" w:rsidRDefault="002D7248" w:rsidP="002D7248">
      <w:pPr>
        <w:autoSpaceDE w:val="0"/>
        <w:autoSpaceDN w:val="0"/>
        <w:adjustRightInd w:val="0"/>
        <w:rPr>
          <w:rFonts w:ascii="Arial" w:hAnsi="Arial" w:cs="Arial"/>
          <w:sz w:val="22"/>
          <w:szCs w:val="22"/>
        </w:rPr>
      </w:pPr>
    </w:p>
    <w:p w:rsidR="002D7248" w:rsidRDefault="002D7248" w:rsidP="002D7248">
      <w:pPr>
        <w:autoSpaceDE w:val="0"/>
        <w:autoSpaceDN w:val="0"/>
        <w:adjustRightInd w:val="0"/>
        <w:rPr>
          <w:rFonts w:ascii="Arial" w:hAnsi="Arial" w:cs="Arial"/>
          <w:b/>
          <w:bCs/>
          <w:sz w:val="22"/>
          <w:szCs w:val="22"/>
        </w:rPr>
      </w:pPr>
    </w:p>
    <w:p w:rsidR="002D7248" w:rsidRDefault="002D7248" w:rsidP="002D7248">
      <w:pPr>
        <w:autoSpaceDE w:val="0"/>
        <w:autoSpaceDN w:val="0"/>
        <w:adjustRightInd w:val="0"/>
        <w:rPr>
          <w:rFonts w:ascii="Arial" w:hAnsi="Arial" w:cs="Arial"/>
          <w:b/>
          <w:bCs/>
          <w:sz w:val="22"/>
          <w:szCs w:val="22"/>
        </w:rPr>
      </w:pPr>
    </w:p>
    <w:p w:rsidR="002D7248" w:rsidRDefault="002D7248" w:rsidP="002D7248">
      <w:pPr>
        <w:autoSpaceDE w:val="0"/>
        <w:autoSpaceDN w:val="0"/>
        <w:adjustRightInd w:val="0"/>
        <w:rPr>
          <w:rFonts w:ascii="Arial" w:hAnsi="Arial" w:cs="Arial"/>
          <w:b/>
          <w:bCs/>
          <w:sz w:val="22"/>
          <w:szCs w:val="22"/>
        </w:rPr>
      </w:pPr>
    </w:p>
    <w:p w:rsidR="002D7248" w:rsidRDefault="002D7248" w:rsidP="002D7248">
      <w:pPr>
        <w:autoSpaceDE w:val="0"/>
        <w:autoSpaceDN w:val="0"/>
        <w:adjustRightInd w:val="0"/>
        <w:rPr>
          <w:rFonts w:ascii="Arial" w:hAnsi="Arial" w:cs="Arial"/>
          <w:b/>
          <w:bCs/>
          <w:sz w:val="22"/>
          <w:szCs w:val="22"/>
        </w:rPr>
      </w:pPr>
    </w:p>
    <w:p w:rsidR="002D7248" w:rsidRDefault="002D7248" w:rsidP="002D7248">
      <w:pPr>
        <w:autoSpaceDE w:val="0"/>
        <w:autoSpaceDN w:val="0"/>
        <w:adjustRightInd w:val="0"/>
        <w:rPr>
          <w:rFonts w:ascii="Arial" w:hAnsi="Arial" w:cs="Arial"/>
          <w:b/>
          <w:bCs/>
          <w:sz w:val="22"/>
          <w:szCs w:val="22"/>
        </w:rPr>
      </w:pPr>
    </w:p>
    <w:p w:rsidR="002D7248" w:rsidRDefault="002D7248" w:rsidP="002D7248">
      <w:pPr>
        <w:autoSpaceDE w:val="0"/>
        <w:autoSpaceDN w:val="0"/>
        <w:adjustRightInd w:val="0"/>
        <w:rPr>
          <w:rFonts w:ascii="Arial" w:hAnsi="Arial" w:cs="Arial"/>
          <w:b/>
          <w:bCs/>
          <w:sz w:val="22"/>
          <w:szCs w:val="22"/>
        </w:rPr>
      </w:pPr>
    </w:p>
    <w:p w:rsidR="002D7248" w:rsidRDefault="002D7248" w:rsidP="002D7248">
      <w:pPr>
        <w:autoSpaceDE w:val="0"/>
        <w:autoSpaceDN w:val="0"/>
        <w:adjustRightInd w:val="0"/>
        <w:rPr>
          <w:rFonts w:ascii="Arial" w:hAnsi="Arial" w:cs="Arial"/>
          <w:b/>
          <w:bCs/>
          <w:sz w:val="22"/>
          <w:szCs w:val="22"/>
        </w:rPr>
      </w:pPr>
    </w:p>
    <w:p w:rsidR="002D7248" w:rsidRDefault="002D7248" w:rsidP="002D7248">
      <w:pPr>
        <w:autoSpaceDE w:val="0"/>
        <w:autoSpaceDN w:val="0"/>
        <w:adjustRightInd w:val="0"/>
        <w:rPr>
          <w:rFonts w:ascii="Arial" w:hAnsi="Arial" w:cs="Arial"/>
          <w:b/>
          <w:bCs/>
          <w:sz w:val="22"/>
          <w:szCs w:val="22"/>
        </w:rPr>
      </w:pPr>
    </w:p>
    <w:p w:rsidR="002D7248" w:rsidRDefault="002D7248" w:rsidP="002D7248">
      <w:pPr>
        <w:autoSpaceDE w:val="0"/>
        <w:autoSpaceDN w:val="0"/>
        <w:adjustRightInd w:val="0"/>
        <w:rPr>
          <w:rFonts w:ascii="Arial" w:hAnsi="Arial" w:cs="Arial"/>
          <w:b/>
          <w:bCs/>
          <w:sz w:val="22"/>
          <w:szCs w:val="22"/>
        </w:rPr>
      </w:pPr>
    </w:p>
    <w:p w:rsidR="002D7248" w:rsidRDefault="002D7248" w:rsidP="002D7248">
      <w:pPr>
        <w:autoSpaceDE w:val="0"/>
        <w:autoSpaceDN w:val="0"/>
        <w:adjustRightInd w:val="0"/>
        <w:rPr>
          <w:rFonts w:ascii="Arial" w:hAnsi="Arial" w:cs="Arial"/>
          <w:b/>
          <w:bCs/>
          <w:sz w:val="22"/>
          <w:szCs w:val="22"/>
        </w:rPr>
      </w:pPr>
    </w:p>
    <w:p w:rsidR="002D7248" w:rsidRDefault="002D7248" w:rsidP="002D7248">
      <w:pPr>
        <w:autoSpaceDE w:val="0"/>
        <w:autoSpaceDN w:val="0"/>
        <w:adjustRightInd w:val="0"/>
        <w:rPr>
          <w:rFonts w:ascii="Arial" w:hAnsi="Arial" w:cs="Arial"/>
          <w:b/>
          <w:bCs/>
          <w:sz w:val="22"/>
          <w:szCs w:val="22"/>
        </w:rPr>
      </w:pPr>
    </w:p>
    <w:p w:rsidR="002D7248" w:rsidRDefault="002D7248" w:rsidP="002D7248">
      <w:pPr>
        <w:autoSpaceDE w:val="0"/>
        <w:autoSpaceDN w:val="0"/>
        <w:adjustRightInd w:val="0"/>
        <w:rPr>
          <w:rFonts w:ascii="Arial" w:hAnsi="Arial" w:cs="Arial"/>
          <w:b/>
          <w:bCs/>
          <w:sz w:val="22"/>
          <w:szCs w:val="22"/>
        </w:rPr>
      </w:pPr>
    </w:p>
    <w:p w:rsidR="002D7248" w:rsidRDefault="002D7248" w:rsidP="002D7248">
      <w:pPr>
        <w:autoSpaceDE w:val="0"/>
        <w:autoSpaceDN w:val="0"/>
        <w:adjustRightInd w:val="0"/>
        <w:rPr>
          <w:rFonts w:ascii="Arial" w:hAnsi="Arial" w:cs="Arial"/>
          <w:b/>
          <w:bCs/>
          <w:sz w:val="22"/>
          <w:szCs w:val="22"/>
        </w:rPr>
      </w:pPr>
    </w:p>
    <w:p w:rsidR="002D7248" w:rsidRDefault="002D7248" w:rsidP="002D7248">
      <w:pPr>
        <w:autoSpaceDE w:val="0"/>
        <w:autoSpaceDN w:val="0"/>
        <w:adjustRightInd w:val="0"/>
        <w:rPr>
          <w:rFonts w:ascii="Arial" w:hAnsi="Arial" w:cs="Arial"/>
          <w:b/>
          <w:bCs/>
          <w:sz w:val="22"/>
          <w:szCs w:val="22"/>
        </w:rPr>
      </w:pPr>
    </w:p>
    <w:p w:rsidR="002D7248" w:rsidRDefault="002D7248" w:rsidP="002D7248">
      <w:pPr>
        <w:autoSpaceDE w:val="0"/>
        <w:autoSpaceDN w:val="0"/>
        <w:adjustRightInd w:val="0"/>
        <w:rPr>
          <w:rFonts w:ascii="Arial" w:hAnsi="Arial" w:cs="Arial"/>
          <w:b/>
          <w:bCs/>
          <w:sz w:val="22"/>
          <w:szCs w:val="22"/>
        </w:rPr>
      </w:pPr>
    </w:p>
    <w:p w:rsidR="002D7248" w:rsidRDefault="002D7248" w:rsidP="002D7248">
      <w:pPr>
        <w:autoSpaceDE w:val="0"/>
        <w:autoSpaceDN w:val="0"/>
        <w:adjustRightInd w:val="0"/>
        <w:rPr>
          <w:rFonts w:ascii="Arial" w:hAnsi="Arial" w:cs="Arial"/>
          <w:b/>
          <w:bCs/>
          <w:sz w:val="22"/>
          <w:szCs w:val="22"/>
        </w:rPr>
      </w:pPr>
    </w:p>
    <w:p w:rsidR="002D7248" w:rsidRDefault="002D7248" w:rsidP="002D7248">
      <w:pPr>
        <w:autoSpaceDE w:val="0"/>
        <w:autoSpaceDN w:val="0"/>
        <w:adjustRightInd w:val="0"/>
        <w:rPr>
          <w:rFonts w:ascii="Arial" w:hAnsi="Arial" w:cs="Arial"/>
          <w:b/>
          <w:bCs/>
          <w:sz w:val="22"/>
          <w:szCs w:val="22"/>
        </w:rPr>
      </w:pPr>
    </w:p>
    <w:p w:rsidR="002D7248" w:rsidRPr="001663B4" w:rsidRDefault="002D7248" w:rsidP="002D7248">
      <w:pPr>
        <w:autoSpaceDE w:val="0"/>
        <w:autoSpaceDN w:val="0"/>
        <w:adjustRightInd w:val="0"/>
        <w:rPr>
          <w:rFonts w:ascii="Arial" w:hAnsi="Arial" w:cs="Arial"/>
          <w:b/>
          <w:bCs/>
          <w:sz w:val="22"/>
          <w:szCs w:val="22"/>
        </w:rPr>
      </w:pPr>
      <w:r w:rsidRPr="001663B4">
        <w:rPr>
          <w:rFonts w:ascii="Arial" w:hAnsi="Arial" w:cs="Arial"/>
          <w:b/>
          <w:bCs/>
          <w:sz w:val="22"/>
          <w:szCs w:val="22"/>
        </w:rPr>
        <w:lastRenderedPageBreak/>
        <w:t>Section B – Specific Provider Proposals</w:t>
      </w:r>
    </w:p>
    <w:p w:rsidR="002D7248" w:rsidRPr="001663B4" w:rsidRDefault="002D7248" w:rsidP="002D7248">
      <w:pPr>
        <w:pStyle w:val="ListParagraph"/>
        <w:rPr>
          <w:rFonts w:ascii="Arial" w:eastAsia="Calibri" w:hAnsi="Arial" w:cs="Arial"/>
          <w:sz w:val="22"/>
        </w:rPr>
      </w:pPr>
    </w:p>
    <w:p w:rsidR="002D7248" w:rsidRPr="001663B4" w:rsidRDefault="002D7248" w:rsidP="002D7248">
      <w:pPr>
        <w:widowControl w:val="0"/>
        <w:numPr>
          <w:ilvl w:val="0"/>
          <w:numId w:val="5"/>
        </w:numPr>
        <w:contextualSpacing/>
        <w:rPr>
          <w:rFonts w:ascii="Arial" w:eastAsia="Calibri" w:hAnsi="Arial" w:cs="Arial"/>
          <w:sz w:val="20"/>
          <w:szCs w:val="20"/>
        </w:rPr>
      </w:pPr>
      <w:r w:rsidRPr="001663B4">
        <w:rPr>
          <w:rFonts w:ascii="Arial" w:eastAsia="Calibri" w:hAnsi="Arial" w:cs="Arial"/>
          <w:sz w:val="20"/>
          <w:szCs w:val="20"/>
        </w:rPr>
        <w:t>Are you a provider interested in delivering a specific SUD or recovery program or service?</w:t>
      </w:r>
    </w:p>
    <w:p w:rsidR="002D7248" w:rsidRPr="001663B4" w:rsidRDefault="002D7248" w:rsidP="002D7248">
      <w:pPr>
        <w:widowControl w:val="0"/>
        <w:ind w:left="720"/>
        <w:rPr>
          <w:rFonts w:ascii="Arial" w:hAnsi="Arial" w:cs="Arial"/>
          <w:color w:val="000000"/>
          <w:sz w:val="20"/>
          <w:szCs w:val="20"/>
        </w:rPr>
      </w:pPr>
      <w:r w:rsidRPr="001663B4">
        <w:rPr>
          <w:rFonts w:ascii="Arial" w:hAnsi="Arial" w:cs="Arial"/>
          <w:i/>
          <w:color w:val="000000"/>
          <w:sz w:val="20"/>
          <w:szCs w:val="20"/>
        </w:rPr>
        <w:t xml:space="preserve">Indicate: </w:t>
      </w:r>
      <w:r w:rsidRPr="001663B4">
        <w:rPr>
          <w:rFonts w:ascii="Arial" w:hAnsi="Arial" w:cs="Arial"/>
          <w:color w:val="000000"/>
          <w:sz w:val="20"/>
          <w:szCs w:val="20"/>
        </w:rPr>
        <w:t xml:space="preserve">Yes </w:t>
      </w:r>
      <w:r w:rsidRPr="001663B4">
        <w:rPr>
          <w:rFonts w:ascii="Arial" w:hAnsi="Arial" w:cs="Arial"/>
          <w:color w:val="000000"/>
          <w:sz w:val="20"/>
          <w:szCs w:val="20"/>
        </w:rPr>
        <w:fldChar w:fldCharType="begin">
          <w:ffData>
            <w:name w:val="Check37"/>
            <w:enabled/>
            <w:calcOnExit w:val="0"/>
            <w:checkBox>
              <w:size w:val="20"/>
              <w:default w:val="0"/>
            </w:checkBox>
          </w:ffData>
        </w:fldChar>
      </w:r>
      <w:r w:rsidRPr="001663B4">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sidRPr="001663B4">
        <w:rPr>
          <w:rFonts w:ascii="Arial" w:hAnsi="Arial" w:cs="Arial"/>
          <w:color w:val="000000"/>
          <w:sz w:val="20"/>
          <w:szCs w:val="20"/>
        </w:rPr>
        <w:fldChar w:fldCharType="end"/>
      </w:r>
      <w:r w:rsidRPr="001663B4">
        <w:rPr>
          <w:rFonts w:ascii="Arial" w:hAnsi="Arial" w:cs="Arial"/>
          <w:color w:val="000000"/>
          <w:sz w:val="20"/>
          <w:szCs w:val="20"/>
        </w:rPr>
        <w:t xml:space="preserve"> / No </w:t>
      </w:r>
      <w:r w:rsidRPr="001663B4">
        <w:rPr>
          <w:rFonts w:ascii="Arial" w:hAnsi="Arial" w:cs="Arial"/>
          <w:color w:val="000000"/>
          <w:sz w:val="20"/>
          <w:szCs w:val="20"/>
        </w:rPr>
        <w:fldChar w:fldCharType="begin">
          <w:ffData>
            <w:name w:val=""/>
            <w:enabled/>
            <w:calcOnExit w:val="0"/>
            <w:checkBox>
              <w:size w:val="20"/>
              <w:default w:val="0"/>
            </w:checkBox>
          </w:ffData>
        </w:fldChar>
      </w:r>
      <w:r w:rsidRPr="001663B4">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sidRPr="001663B4">
        <w:rPr>
          <w:rFonts w:ascii="Arial" w:hAnsi="Arial" w:cs="Arial"/>
          <w:color w:val="000000"/>
          <w:sz w:val="20"/>
          <w:szCs w:val="20"/>
        </w:rPr>
        <w:fldChar w:fldCharType="end"/>
      </w:r>
    </w:p>
    <w:p w:rsidR="002D7248" w:rsidRPr="001663B4" w:rsidRDefault="002D7248" w:rsidP="002D7248">
      <w:pPr>
        <w:widowControl w:val="0"/>
        <w:ind w:left="360"/>
        <w:contextualSpacing/>
        <w:rPr>
          <w:rFonts w:ascii="Arial" w:eastAsia="Calibri" w:hAnsi="Arial" w:cs="Arial"/>
          <w:sz w:val="20"/>
          <w:szCs w:val="20"/>
        </w:rPr>
      </w:pPr>
    </w:p>
    <w:p w:rsidR="002D7248" w:rsidRPr="001663B4" w:rsidRDefault="002D7248" w:rsidP="002D7248">
      <w:pPr>
        <w:widowControl w:val="0"/>
        <w:numPr>
          <w:ilvl w:val="0"/>
          <w:numId w:val="5"/>
        </w:numPr>
        <w:contextualSpacing/>
        <w:rPr>
          <w:rFonts w:ascii="Arial" w:eastAsia="Calibri" w:hAnsi="Arial" w:cs="Arial"/>
          <w:sz w:val="20"/>
          <w:szCs w:val="20"/>
        </w:rPr>
      </w:pPr>
      <w:r w:rsidRPr="001663B4">
        <w:rPr>
          <w:rFonts w:ascii="Arial" w:eastAsia="Calibri" w:hAnsi="Arial" w:cs="Arial"/>
          <w:sz w:val="20"/>
          <w:szCs w:val="20"/>
        </w:rPr>
        <w:t xml:space="preserve">If Yes, </w:t>
      </w:r>
    </w:p>
    <w:p w:rsidR="002D7248" w:rsidRPr="001663B4" w:rsidRDefault="002D7248" w:rsidP="002D7248">
      <w:pPr>
        <w:widowControl w:val="0"/>
        <w:numPr>
          <w:ilvl w:val="1"/>
          <w:numId w:val="5"/>
        </w:numPr>
        <w:contextualSpacing/>
        <w:rPr>
          <w:rFonts w:ascii="Arial" w:eastAsia="Calibri" w:hAnsi="Arial" w:cs="Arial"/>
          <w:sz w:val="20"/>
          <w:szCs w:val="20"/>
        </w:rPr>
      </w:pPr>
      <w:r w:rsidRPr="001663B4">
        <w:rPr>
          <w:rFonts w:ascii="Arial" w:eastAsia="Calibri" w:hAnsi="Arial" w:cs="Arial"/>
          <w:sz w:val="20"/>
          <w:szCs w:val="20"/>
        </w:rPr>
        <w:t>Please provide a brief program description that summarizes your overall proposed program model to meet the performance specifications for this service, including the number of hours per month and the geographic regions served. Be sure to indicate whether your model of care addresses child or adult service needs, or both.</w:t>
      </w:r>
    </w:p>
    <w:p w:rsidR="002D7248" w:rsidRPr="001663B4" w:rsidRDefault="002D7248" w:rsidP="002D7248">
      <w:pPr>
        <w:widowControl w:val="0"/>
        <w:ind w:left="1440"/>
        <w:contextualSpacing/>
        <w:rPr>
          <w:rFonts w:ascii="Arial" w:eastAsia="Calibri" w:hAnsi="Arial" w:cs="Arial"/>
          <w:sz w:val="20"/>
          <w:szCs w:val="20"/>
        </w:rPr>
      </w:pPr>
    </w:p>
    <w:p w:rsidR="002D7248" w:rsidRPr="001663B4" w:rsidRDefault="002D7248" w:rsidP="002D7248">
      <w:pPr>
        <w:widowControl w:val="0"/>
        <w:numPr>
          <w:ilvl w:val="1"/>
          <w:numId w:val="5"/>
        </w:numPr>
        <w:contextualSpacing/>
        <w:rPr>
          <w:rFonts w:ascii="Arial" w:eastAsia="Calibri" w:hAnsi="Arial" w:cs="Arial"/>
          <w:sz w:val="20"/>
          <w:szCs w:val="20"/>
        </w:rPr>
      </w:pPr>
      <w:r w:rsidRPr="001663B4">
        <w:rPr>
          <w:rFonts w:ascii="Arial" w:hAnsi="Arial" w:cs="Arial"/>
          <w:sz w:val="20"/>
          <w:szCs w:val="20"/>
        </w:rPr>
        <w:t>Describe the curriculum and Evidence-Based Practices (EBP) that will be utilized within the program.</w:t>
      </w:r>
    </w:p>
    <w:p w:rsidR="002D7248" w:rsidRPr="001663B4" w:rsidRDefault="002D7248" w:rsidP="002D7248">
      <w:pPr>
        <w:pStyle w:val="ListParagraph"/>
        <w:rPr>
          <w:rFonts w:ascii="Arial" w:eastAsia="Calibri" w:hAnsi="Arial" w:cs="Arial"/>
          <w:sz w:val="20"/>
          <w:szCs w:val="20"/>
        </w:rPr>
      </w:pPr>
    </w:p>
    <w:p w:rsidR="002D7248" w:rsidRPr="001663B4" w:rsidRDefault="002D7248" w:rsidP="002D7248">
      <w:pPr>
        <w:widowControl w:val="0"/>
        <w:numPr>
          <w:ilvl w:val="1"/>
          <w:numId w:val="5"/>
        </w:numPr>
        <w:contextualSpacing/>
        <w:rPr>
          <w:rFonts w:ascii="Arial" w:eastAsia="Calibri" w:hAnsi="Arial" w:cs="Arial"/>
          <w:sz w:val="20"/>
          <w:szCs w:val="20"/>
        </w:rPr>
      </w:pPr>
      <w:r w:rsidRPr="001663B4">
        <w:rPr>
          <w:rFonts w:ascii="Arial" w:hAnsi="Arial" w:cs="Arial"/>
          <w:sz w:val="20"/>
          <w:szCs w:val="20"/>
        </w:rPr>
        <w:t>Describe how your program approach is within the realm of best practice identified by the National Institute of Drug Abuse or other clinically researched best practices.</w:t>
      </w:r>
    </w:p>
    <w:p w:rsidR="002D7248" w:rsidRPr="001663B4" w:rsidRDefault="002D7248" w:rsidP="002D7248">
      <w:pPr>
        <w:pStyle w:val="ListParagraph"/>
        <w:rPr>
          <w:rFonts w:ascii="Arial" w:eastAsia="Calibri" w:hAnsi="Arial" w:cs="Arial"/>
          <w:sz w:val="20"/>
          <w:szCs w:val="20"/>
        </w:rPr>
      </w:pPr>
    </w:p>
    <w:p w:rsidR="002D7248" w:rsidRPr="001663B4" w:rsidRDefault="002D7248" w:rsidP="002D7248">
      <w:pPr>
        <w:widowControl w:val="0"/>
        <w:numPr>
          <w:ilvl w:val="1"/>
          <w:numId w:val="5"/>
        </w:numPr>
        <w:contextualSpacing/>
        <w:rPr>
          <w:rFonts w:ascii="Arial" w:eastAsia="Calibri" w:hAnsi="Arial" w:cs="Arial"/>
          <w:sz w:val="20"/>
          <w:szCs w:val="20"/>
        </w:rPr>
      </w:pPr>
      <w:r w:rsidRPr="001663B4">
        <w:rPr>
          <w:rFonts w:ascii="Arial" w:eastAsia="Calibri" w:hAnsi="Arial" w:cs="Arial"/>
          <w:sz w:val="20"/>
          <w:szCs w:val="20"/>
        </w:rPr>
        <w:t xml:space="preserve">Please describe how your organization is well qualified to provide this service and a rationale for why you are best positioned to provide this service in the region in which you want to offer this service. Include your organization’s experience and expertise specifically related to the given service and any specialized expertise. </w:t>
      </w:r>
      <w:r w:rsidRPr="001663B4">
        <w:rPr>
          <w:rFonts w:ascii="Arial" w:eastAsia="Calibri" w:hAnsi="Arial" w:cs="Arial"/>
          <w:i/>
          <w:sz w:val="20"/>
          <w:szCs w:val="20"/>
        </w:rPr>
        <w:t>Please note:</w:t>
      </w:r>
      <w:r w:rsidRPr="001663B4">
        <w:rPr>
          <w:rFonts w:ascii="Arial" w:eastAsia="Calibri" w:hAnsi="Arial" w:cs="Arial"/>
          <w:sz w:val="20"/>
          <w:szCs w:val="20"/>
        </w:rPr>
        <w:t xml:space="preserve"> We are interested in hearing about any service array targeting the priority populations.  Feel free to include any ideas within your response. </w:t>
      </w:r>
    </w:p>
    <w:p w:rsidR="002D7248" w:rsidRPr="001663B4" w:rsidRDefault="002D7248" w:rsidP="002D7248">
      <w:pPr>
        <w:pStyle w:val="ListParagraph"/>
        <w:rPr>
          <w:rFonts w:ascii="Arial" w:eastAsia="Calibri" w:hAnsi="Arial" w:cs="Arial"/>
          <w:sz w:val="20"/>
          <w:szCs w:val="20"/>
        </w:rPr>
      </w:pPr>
    </w:p>
    <w:p w:rsidR="002D7248" w:rsidRPr="001663B4" w:rsidRDefault="002D7248" w:rsidP="002D7248">
      <w:pPr>
        <w:widowControl w:val="0"/>
        <w:numPr>
          <w:ilvl w:val="1"/>
          <w:numId w:val="5"/>
        </w:numPr>
        <w:contextualSpacing/>
        <w:rPr>
          <w:rFonts w:ascii="Arial" w:eastAsia="Calibri" w:hAnsi="Arial" w:cs="Arial"/>
          <w:sz w:val="20"/>
          <w:szCs w:val="20"/>
        </w:rPr>
      </w:pPr>
      <w:r w:rsidRPr="001663B4">
        <w:rPr>
          <w:rFonts w:ascii="Arial" w:eastAsia="Calibri" w:hAnsi="Arial" w:cs="Arial"/>
          <w:sz w:val="20"/>
          <w:szCs w:val="20"/>
        </w:rPr>
        <w:t>If your organization did not receive Block Grant funding, how would it impact your project/program?</w:t>
      </w:r>
    </w:p>
    <w:p w:rsidR="002D7248" w:rsidRPr="001663B4" w:rsidRDefault="002D7248" w:rsidP="002D7248">
      <w:pPr>
        <w:widowControl w:val="0"/>
        <w:contextualSpacing/>
        <w:rPr>
          <w:rFonts w:ascii="Arial" w:eastAsia="Calibri" w:hAnsi="Arial" w:cs="Arial"/>
          <w:sz w:val="20"/>
          <w:szCs w:val="20"/>
        </w:rPr>
      </w:pPr>
    </w:p>
    <w:p w:rsidR="002D7248" w:rsidRPr="001663B4" w:rsidRDefault="002D7248" w:rsidP="002D7248">
      <w:pPr>
        <w:widowControl w:val="0"/>
        <w:numPr>
          <w:ilvl w:val="1"/>
          <w:numId w:val="5"/>
        </w:numPr>
        <w:contextualSpacing/>
        <w:rPr>
          <w:rFonts w:ascii="Arial" w:eastAsia="Calibri" w:hAnsi="Arial" w:cs="Arial"/>
          <w:sz w:val="20"/>
          <w:szCs w:val="20"/>
        </w:rPr>
      </w:pPr>
      <w:r w:rsidRPr="001663B4">
        <w:rPr>
          <w:rFonts w:ascii="Arial" w:eastAsia="Calibri" w:hAnsi="Arial" w:cs="Arial"/>
          <w:sz w:val="20"/>
          <w:szCs w:val="20"/>
        </w:rPr>
        <w:t>If funding would be used to fund a position or other administrative costs, describe how that would directly benefit the community/clients?</w:t>
      </w:r>
    </w:p>
    <w:p w:rsidR="002D7248" w:rsidRPr="001663B4" w:rsidRDefault="002D7248" w:rsidP="002D7248">
      <w:pPr>
        <w:pStyle w:val="ListParagraph"/>
        <w:rPr>
          <w:rFonts w:ascii="Arial" w:eastAsia="Calibri" w:hAnsi="Arial" w:cs="Arial"/>
          <w:sz w:val="20"/>
          <w:szCs w:val="20"/>
        </w:rPr>
      </w:pPr>
    </w:p>
    <w:p w:rsidR="002D7248" w:rsidRPr="001663B4" w:rsidRDefault="002D7248" w:rsidP="002D7248">
      <w:pPr>
        <w:widowControl w:val="0"/>
        <w:numPr>
          <w:ilvl w:val="1"/>
          <w:numId w:val="5"/>
        </w:numPr>
        <w:contextualSpacing/>
        <w:rPr>
          <w:rFonts w:ascii="Arial" w:eastAsia="Calibri" w:hAnsi="Arial" w:cs="Arial"/>
          <w:sz w:val="20"/>
          <w:szCs w:val="20"/>
        </w:rPr>
      </w:pPr>
      <w:r w:rsidRPr="001663B4">
        <w:rPr>
          <w:rFonts w:ascii="Arial" w:eastAsia="Calibri" w:hAnsi="Arial" w:cs="Arial"/>
          <w:sz w:val="20"/>
          <w:szCs w:val="20"/>
        </w:rPr>
        <w:t>How will your project/program increase equity in the community?</w:t>
      </w:r>
    </w:p>
    <w:p w:rsidR="002D7248" w:rsidRPr="001663B4" w:rsidRDefault="002D7248" w:rsidP="002D7248">
      <w:pPr>
        <w:widowControl w:val="0"/>
        <w:contextualSpacing/>
        <w:rPr>
          <w:rFonts w:ascii="Arial" w:eastAsia="Calibri" w:hAnsi="Arial" w:cs="Arial"/>
          <w:sz w:val="20"/>
          <w:szCs w:val="20"/>
        </w:rPr>
      </w:pPr>
    </w:p>
    <w:p w:rsidR="002D7248" w:rsidRPr="001663B4" w:rsidRDefault="002D7248" w:rsidP="002D7248">
      <w:pPr>
        <w:widowControl w:val="0"/>
        <w:ind w:left="1440"/>
        <w:contextualSpacing/>
        <w:rPr>
          <w:rFonts w:ascii="Arial" w:eastAsia="Calibri" w:hAnsi="Arial" w:cs="Arial"/>
          <w:sz w:val="20"/>
          <w:szCs w:val="20"/>
        </w:rPr>
      </w:pPr>
    </w:p>
    <w:p w:rsidR="002D7248" w:rsidRPr="001663B4" w:rsidRDefault="002D7248" w:rsidP="002D7248">
      <w:pPr>
        <w:widowControl w:val="0"/>
        <w:ind w:left="1440"/>
        <w:contextualSpacing/>
        <w:rPr>
          <w:rFonts w:ascii="Arial" w:eastAsia="Calibri" w:hAnsi="Arial" w:cs="Arial"/>
          <w:sz w:val="20"/>
          <w:szCs w:val="20"/>
        </w:rPr>
      </w:pPr>
    </w:p>
    <w:p w:rsidR="002D7248" w:rsidRPr="001663B4" w:rsidRDefault="002D7248" w:rsidP="002D7248">
      <w:pPr>
        <w:rPr>
          <w:rFonts w:ascii="Arial" w:hAnsi="Arial" w:cs="Arial"/>
          <w:sz w:val="22"/>
          <w:szCs w:val="22"/>
        </w:rPr>
      </w:pPr>
    </w:p>
    <w:p w:rsidR="002D7248" w:rsidRPr="001663B4" w:rsidRDefault="002D7248" w:rsidP="002D7248">
      <w:pPr>
        <w:ind w:right="720"/>
        <w:jc w:val="center"/>
        <w:outlineLvl w:val="0"/>
        <w:rPr>
          <w:rFonts w:ascii="Arial" w:hAnsi="Arial" w:cs="Arial"/>
          <w:b/>
          <w:bCs/>
          <w:sz w:val="28"/>
          <w:szCs w:val="22"/>
        </w:rPr>
      </w:pPr>
      <w:r w:rsidRPr="001663B4">
        <w:rPr>
          <w:rFonts w:ascii="Arial" w:hAnsi="Arial" w:cs="Arial"/>
          <w:sz w:val="22"/>
          <w:szCs w:val="22"/>
        </w:rPr>
        <w:br w:type="page"/>
      </w:r>
      <w:r w:rsidRPr="001663B4">
        <w:rPr>
          <w:rFonts w:ascii="Arial" w:hAnsi="Arial" w:cs="Arial"/>
          <w:b/>
          <w:bCs/>
          <w:sz w:val="28"/>
          <w:szCs w:val="22"/>
        </w:rPr>
        <w:lastRenderedPageBreak/>
        <w:t>Exhibit B</w:t>
      </w:r>
    </w:p>
    <w:p w:rsidR="002D7248" w:rsidRPr="001663B4" w:rsidRDefault="002D7248" w:rsidP="002D7248">
      <w:pPr>
        <w:ind w:right="720"/>
        <w:jc w:val="center"/>
        <w:outlineLvl w:val="0"/>
        <w:rPr>
          <w:rFonts w:ascii="Arial" w:hAnsi="Arial" w:cs="Arial"/>
          <w:b/>
          <w:bCs/>
          <w:sz w:val="22"/>
          <w:szCs w:val="22"/>
        </w:rPr>
      </w:pPr>
    </w:p>
    <w:p w:rsidR="002D7248" w:rsidRPr="001663B4" w:rsidRDefault="002D7248" w:rsidP="002D7248">
      <w:pPr>
        <w:ind w:right="720"/>
        <w:jc w:val="center"/>
        <w:outlineLvl w:val="0"/>
        <w:rPr>
          <w:rFonts w:ascii="Arial" w:hAnsi="Arial" w:cs="Arial"/>
          <w:b/>
          <w:bCs/>
          <w:sz w:val="22"/>
          <w:szCs w:val="22"/>
        </w:rPr>
      </w:pPr>
      <w:r w:rsidRPr="001663B4">
        <w:rPr>
          <w:rFonts w:ascii="Arial" w:hAnsi="Arial" w:cs="Arial"/>
          <w:b/>
          <w:bCs/>
          <w:sz w:val="22"/>
          <w:szCs w:val="22"/>
        </w:rPr>
        <w:t>Federal SABG Block Grant Funded Service Descriptions</w:t>
      </w:r>
    </w:p>
    <w:p w:rsidR="002D7248" w:rsidRPr="001663B4" w:rsidRDefault="002D7248" w:rsidP="002D7248">
      <w:pPr>
        <w:ind w:right="720"/>
        <w:jc w:val="center"/>
        <w:outlineLvl w:val="0"/>
        <w:rPr>
          <w:rFonts w:ascii="Arial" w:hAnsi="Arial" w:cs="Arial"/>
          <w:b/>
          <w:bCs/>
          <w:sz w:val="22"/>
          <w:szCs w:val="22"/>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580"/>
        <w:gridCol w:w="1620"/>
        <w:gridCol w:w="1980"/>
      </w:tblGrid>
      <w:tr w:rsidR="002D7248" w:rsidRPr="001663B4" w:rsidTr="003E09E7">
        <w:tc>
          <w:tcPr>
            <w:tcW w:w="1620" w:type="dxa"/>
            <w:shd w:val="clear" w:color="auto" w:fill="auto"/>
            <w:vAlign w:val="center"/>
          </w:tcPr>
          <w:p w:rsidR="002D7248" w:rsidRPr="001663B4" w:rsidRDefault="002D7248" w:rsidP="003E09E7">
            <w:pPr>
              <w:spacing w:beforeLines="20" w:before="48" w:afterLines="20" w:after="48"/>
              <w:jc w:val="center"/>
              <w:rPr>
                <w:rFonts w:ascii="Arial" w:hAnsi="Arial" w:cs="Arial"/>
                <w:b/>
                <w:bCs/>
                <w:color w:val="000000"/>
                <w:sz w:val="18"/>
                <w:szCs w:val="20"/>
              </w:rPr>
            </w:pPr>
            <w:r w:rsidRPr="001663B4">
              <w:rPr>
                <w:rFonts w:ascii="Arial" w:hAnsi="Arial" w:cs="Arial"/>
                <w:b/>
                <w:bCs/>
                <w:color w:val="000000"/>
                <w:sz w:val="18"/>
                <w:szCs w:val="20"/>
              </w:rPr>
              <w:t>COLUMN A</w:t>
            </w:r>
          </w:p>
        </w:tc>
        <w:tc>
          <w:tcPr>
            <w:tcW w:w="5580" w:type="dxa"/>
            <w:shd w:val="clear" w:color="auto" w:fill="auto"/>
            <w:vAlign w:val="center"/>
          </w:tcPr>
          <w:p w:rsidR="002D7248" w:rsidRPr="001663B4" w:rsidRDefault="002D7248" w:rsidP="003E09E7">
            <w:pPr>
              <w:spacing w:beforeLines="20" w:before="48" w:afterLines="20" w:after="48"/>
              <w:jc w:val="center"/>
              <w:rPr>
                <w:rFonts w:ascii="Arial" w:hAnsi="Arial" w:cs="Arial"/>
                <w:b/>
                <w:bCs/>
                <w:color w:val="000000"/>
                <w:sz w:val="18"/>
                <w:szCs w:val="20"/>
              </w:rPr>
            </w:pPr>
            <w:r w:rsidRPr="001663B4">
              <w:rPr>
                <w:rFonts w:ascii="Arial" w:hAnsi="Arial" w:cs="Arial"/>
                <w:b/>
                <w:bCs/>
                <w:color w:val="000000"/>
                <w:sz w:val="18"/>
                <w:szCs w:val="20"/>
              </w:rPr>
              <w:t>COLUMN B</w:t>
            </w:r>
          </w:p>
        </w:tc>
        <w:tc>
          <w:tcPr>
            <w:tcW w:w="1620" w:type="dxa"/>
            <w:shd w:val="clear" w:color="auto" w:fill="auto"/>
            <w:vAlign w:val="center"/>
          </w:tcPr>
          <w:p w:rsidR="002D7248" w:rsidRPr="001663B4" w:rsidRDefault="002D7248" w:rsidP="003E09E7">
            <w:pPr>
              <w:spacing w:beforeLines="20" w:before="48" w:afterLines="20" w:after="48"/>
              <w:jc w:val="center"/>
              <w:rPr>
                <w:rFonts w:ascii="Arial" w:hAnsi="Arial" w:cs="Arial"/>
                <w:b/>
                <w:sz w:val="18"/>
                <w:szCs w:val="20"/>
              </w:rPr>
            </w:pPr>
            <w:r w:rsidRPr="001663B4">
              <w:rPr>
                <w:rFonts w:ascii="Arial" w:hAnsi="Arial" w:cs="Arial"/>
                <w:b/>
                <w:sz w:val="18"/>
                <w:szCs w:val="20"/>
              </w:rPr>
              <w:t>COLUMN C</w:t>
            </w:r>
          </w:p>
        </w:tc>
        <w:tc>
          <w:tcPr>
            <w:tcW w:w="1980" w:type="dxa"/>
            <w:shd w:val="clear" w:color="auto" w:fill="auto"/>
            <w:vAlign w:val="center"/>
          </w:tcPr>
          <w:p w:rsidR="002D7248" w:rsidRPr="001663B4" w:rsidRDefault="002D7248" w:rsidP="003E09E7">
            <w:pPr>
              <w:spacing w:beforeLines="20" w:before="48" w:afterLines="20" w:after="48"/>
              <w:jc w:val="center"/>
              <w:rPr>
                <w:rFonts w:ascii="Arial" w:hAnsi="Arial" w:cs="Arial"/>
                <w:b/>
                <w:sz w:val="18"/>
                <w:szCs w:val="20"/>
              </w:rPr>
            </w:pPr>
            <w:r w:rsidRPr="001663B4">
              <w:rPr>
                <w:rFonts w:ascii="Arial" w:hAnsi="Arial" w:cs="Arial"/>
                <w:b/>
                <w:sz w:val="18"/>
                <w:szCs w:val="20"/>
              </w:rPr>
              <w:t>COLUMN D</w:t>
            </w:r>
          </w:p>
        </w:tc>
      </w:tr>
      <w:tr w:rsidR="002D7248" w:rsidRPr="001663B4" w:rsidTr="003E09E7">
        <w:trPr>
          <w:trHeight w:val="1025"/>
        </w:trPr>
        <w:tc>
          <w:tcPr>
            <w:tcW w:w="1620" w:type="dxa"/>
            <w:shd w:val="clear" w:color="auto" w:fill="auto"/>
            <w:vAlign w:val="center"/>
          </w:tcPr>
          <w:p w:rsidR="002D7248" w:rsidRPr="001663B4" w:rsidRDefault="002D7248" w:rsidP="003E09E7">
            <w:pPr>
              <w:spacing w:beforeLines="20" w:before="48" w:afterLines="20" w:after="48"/>
              <w:jc w:val="center"/>
              <w:rPr>
                <w:rFonts w:ascii="Arial" w:hAnsi="Arial" w:cs="Arial"/>
                <w:b/>
                <w:bCs/>
                <w:color w:val="000000"/>
                <w:sz w:val="18"/>
                <w:szCs w:val="20"/>
              </w:rPr>
            </w:pPr>
            <w:r w:rsidRPr="001663B4">
              <w:rPr>
                <w:rFonts w:ascii="Arial" w:hAnsi="Arial" w:cs="Arial"/>
                <w:b/>
                <w:bCs/>
                <w:color w:val="000000"/>
                <w:sz w:val="18"/>
                <w:szCs w:val="20"/>
              </w:rPr>
              <w:t>Service Category</w:t>
            </w:r>
          </w:p>
        </w:tc>
        <w:tc>
          <w:tcPr>
            <w:tcW w:w="5580" w:type="dxa"/>
            <w:shd w:val="clear" w:color="auto" w:fill="auto"/>
            <w:vAlign w:val="center"/>
          </w:tcPr>
          <w:p w:rsidR="002D7248" w:rsidRPr="001663B4" w:rsidRDefault="002D7248" w:rsidP="003E09E7">
            <w:pPr>
              <w:spacing w:beforeLines="20" w:before="48" w:afterLines="20" w:after="48"/>
              <w:jc w:val="center"/>
              <w:rPr>
                <w:rFonts w:ascii="Arial" w:hAnsi="Arial" w:cs="Arial"/>
                <w:b/>
                <w:sz w:val="18"/>
                <w:szCs w:val="20"/>
              </w:rPr>
            </w:pPr>
            <w:r w:rsidRPr="001663B4">
              <w:rPr>
                <w:rFonts w:ascii="Arial" w:hAnsi="Arial" w:cs="Arial"/>
                <w:b/>
                <w:bCs/>
                <w:color w:val="000000"/>
                <w:sz w:val="18"/>
                <w:szCs w:val="20"/>
              </w:rPr>
              <w:t>Description</w:t>
            </w:r>
          </w:p>
        </w:tc>
        <w:tc>
          <w:tcPr>
            <w:tcW w:w="1620" w:type="dxa"/>
            <w:shd w:val="clear" w:color="auto" w:fill="auto"/>
            <w:vAlign w:val="center"/>
          </w:tcPr>
          <w:p w:rsidR="002D7248" w:rsidRPr="001663B4" w:rsidRDefault="002D7248" w:rsidP="003E09E7">
            <w:pPr>
              <w:spacing w:beforeLines="20" w:before="48" w:afterLines="20" w:after="48"/>
              <w:jc w:val="center"/>
              <w:rPr>
                <w:rFonts w:ascii="Arial" w:hAnsi="Arial" w:cs="Arial"/>
                <w:b/>
                <w:sz w:val="18"/>
                <w:szCs w:val="20"/>
              </w:rPr>
            </w:pPr>
            <w:r w:rsidRPr="001663B4">
              <w:rPr>
                <w:rFonts w:ascii="Arial" w:hAnsi="Arial" w:cs="Arial"/>
                <w:b/>
                <w:sz w:val="18"/>
                <w:szCs w:val="20"/>
              </w:rPr>
              <w:t>Priority Ranking</w:t>
            </w:r>
          </w:p>
          <w:p w:rsidR="002D7248" w:rsidRPr="001663B4" w:rsidRDefault="002D7248" w:rsidP="003E09E7">
            <w:pPr>
              <w:spacing w:beforeLines="20" w:before="48" w:afterLines="20" w:after="48"/>
              <w:jc w:val="center"/>
              <w:rPr>
                <w:rFonts w:ascii="Arial" w:hAnsi="Arial" w:cs="Arial"/>
                <w:sz w:val="18"/>
                <w:szCs w:val="20"/>
              </w:rPr>
            </w:pPr>
            <w:r w:rsidRPr="001663B4">
              <w:rPr>
                <w:rFonts w:ascii="Arial" w:hAnsi="Arial" w:cs="Arial"/>
                <w:sz w:val="16"/>
                <w:szCs w:val="20"/>
              </w:rPr>
              <w:t>(1 most important; 5 least important)</w:t>
            </w:r>
          </w:p>
        </w:tc>
        <w:tc>
          <w:tcPr>
            <w:tcW w:w="1980" w:type="dxa"/>
            <w:shd w:val="clear" w:color="auto" w:fill="auto"/>
            <w:vAlign w:val="center"/>
          </w:tcPr>
          <w:p w:rsidR="002D7248" w:rsidRPr="001663B4" w:rsidRDefault="002D7248" w:rsidP="003E09E7">
            <w:pPr>
              <w:spacing w:beforeLines="20" w:before="48" w:afterLines="20" w:after="48"/>
              <w:jc w:val="center"/>
              <w:rPr>
                <w:rFonts w:ascii="Arial" w:hAnsi="Arial" w:cs="Arial"/>
                <w:b/>
                <w:sz w:val="18"/>
                <w:szCs w:val="20"/>
              </w:rPr>
            </w:pPr>
            <w:r w:rsidRPr="001663B4">
              <w:rPr>
                <w:rFonts w:ascii="Arial" w:hAnsi="Arial" w:cs="Arial"/>
                <w:b/>
                <w:sz w:val="18"/>
                <w:szCs w:val="20"/>
              </w:rPr>
              <w:t>Recommended Funding Allocation</w:t>
            </w:r>
            <w:r w:rsidRPr="001663B4">
              <w:rPr>
                <w:rFonts w:ascii="Arial" w:hAnsi="Arial" w:cs="Arial"/>
                <w:sz w:val="18"/>
                <w:szCs w:val="20"/>
              </w:rPr>
              <w:t xml:space="preserve"> </w:t>
            </w:r>
            <w:r w:rsidRPr="001663B4">
              <w:rPr>
                <w:rFonts w:ascii="Arial" w:hAnsi="Arial" w:cs="Arial"/>
                <w:sz w:val="16"/>
                <w:szCs w:val="20"/>
              </w:rPr>
              <w:t>(put a % in each row; should add to 100%)</w:t>
            </w:r>
          </w:p>
        </w:tc>
      </w:tr>
      <w:tr w:rsidR="002D7248" w:rsidRPr="001663B4" w:rsidTr="003E09E7">
        <w:trPr>
          <w:trHeight w:val="485"/>
        </w:trPr>
        <w:tc>
          <w:tcPr>
            <w:tcW w:w="1620" w:type="dxa"/>
            <w:shd w:val="clear" w:color="auto" w:fill="auto"/>
            <w:vAlign w:val="center"/>
          </w:tcPr>
          <w:p w:rsidR="002D7248" w:rsidRPr="001663B4" w:rsidRDefault="002D7248" w:rsidP="003E09E7">
            <w:pPr>
              <w:numPr>
                <w:ilvl w:val="0"/>
                <w:numId w:val="6"/>
              </w:numPr>
              <w:spacing w:beforeLines="20" w:before="48" w:afterLines="20" w:after="48"/>
              <w:ind w:left="162" w:hanging="180"/>
              <w:rPr>
                <w:rFonts w:ascii="Arial" w:hAnsi="Arial" w:cs="Arial"/>
                <w:sz w:val="18"/>
                <w:szCs w:val="20"/>
              </w:rPr>
            </w:pPr>
            <w:r w:rsidRPr="001663B4">
              <w:rPr>
                <w:rFonts w:ascii="Arial" w:hAnsi="Arial" w:cs="Arial"/>
                <w:bCs/>
                <w:color w:val="000000"/>
                <w:sz w:val="18"/>
                <w:szCs w:val="20"/>
              </w:rPr>
              <w:t xml:space="preserve">Prevention &amp; Wellness </w:t>
            </w:r>
          </w:p>
        </w:tc>
        <w:tc>
          <w:tcPr>
            <w:tcW w:w="5580" w:type="dxa"/>
            <w:shd w:val="clear" w:color="auto" w:fill="auto"/>
          </w:tcPr>
          <w:p w:rsidR="002D7248" w:rsidRPr="001663B4" w:rsidRDefault="002D7248" w:rsidP="003E09E7">
            <w:pPr>
              <w:spacing w:beforeLines="20" w:before="48" w:afterLines="20" w:after="48"/>
              <w:rPr>
                <w:rFonts w:ascii="Arial" w:hAnsi="Arial" w:cs="Arial"/>
                <w:sz w:val="18"/>
                <w:szCs w:val="20"/>
              </w:rPr>
            </w:pPr>
            <w:r w:rsidRPr="001663B4">
              <w:rPr>
                <w:rFonts w:ascii="Arial" w:hAnsi="Arial" w:cs="Arial"/>
                <w:bCs/>
                <w:color w:val="000000"/>
                <w:sz w:val="18"/>
                <w:szCs w:val="20"/>
              </w:rPr>
              <w:t>Preventive services, such as drug use prevention and early intervention, are critical components of wellness.</w:t>
            </w:r>
          </w:p>
        </w:tc>
        <w:tc>
          <w:tcPr>
            <w:tcW w:w="1620" w:type="dxa"/>
            <w:shd w:val="clear" w:color="auto" w:fill="auto"/>
          </w:tcPr>
          <w:p w:rsidR="002D7248" w:rsidRPr="001663B4" w:rsidRDefault="002D7248" w:rsidP="003E09E7">
            <w:pPr>
              <w:spacing w:beforeLines="20" w:before="48" w:afterLines="20" w:after="48"/>
              <w:rPr>
                <w:rFonts w:ascii="Arial" w:hAnsi="Arial" w:cs="Arial"/>
                <w:sz w:val="18"/>
                <w:szCs w:val="20"/>
              </w:rPr>
            </w:pPr>
          </w:p>
        </w:tc>
        <w:tc>
          <w:tcPr>
            <w:tcW w:w="1980" w:type="dxa"/>
            <w:shd w:val="clear" w:color="auto" w:fill="auto"/>
          </w:tcPr>
          <w:p w:rsidR="002D7248" w:rsidRPr="001663B4" w:rsidRDefault="002D7248" w:rsidP="003E09E7">
            <w:pPr>
              <w:spacing w:beforeLines="20" w:before="48" w:afterLines="20" w:after="48"/>
              <w:rPr>
                <w:rFonts w:ascii="Arial" w:hAnsi="Arial" w:cs="Arial"/>
                <w:sz w:val="18"/>
                <w:szCs w:val="20"/>
              </w:rPr>
            </w:pPr>
          </w:p>
        </w:tc>
      </w:tr>
      <w:tr w:rsidR="002D7248" w:rsidRPr="001663B4" w:rsidTr="003E09E7">
        <w:tc>
          <w:tcPr>
            <w:tcW w:w="1620" w:type="dxa"/>
            <w:shd w:val="clear" w:color="auto" w:fill="auto"/>
            <w:vAlign w:val="center"/>
          </w:tcPr>
          <w:p w:rsidR="002D7248" w:rsidRPr="001663B4" w:rsidRDefault="002D7248" w:rsidP="003E09E7">
            <w:pPr>
              <w:numPr>
                <w:ilvl w:val="0"/>
                <w:numId w:val="6"/>
              </w:numPr>
              <w:spacing w:beforeLines="20" w:before="48" w:afterLines="20" w:after="48"/>
              <w:ind w:left="162" w:hanging="180"/>
              <w:rPr>
                <w:rFonts w:ascii="Arial" w:hAnsi="Arial" w:cs="Arial"/>
                <w:sz w:val="18"/>
                <w:szCs w:val="20"/>
              </w:rPr>
            </w:pPr>
            <w:r w:rsidRPr="001663B4">
              <w:rPr>
                <w:rFonts w:ascii="Arial" w:hAnsi="Arial" w:cs="Arial"/>
                <w:bCs/>
                <w:color w:val="000000"/>
                <w:sz w:val="18"/>
                <w:szCs w:val="20"/>
              </w:rPr>
              <w:t xml:space="preserve">Engagement Services </w:t>
            </w:r>
          </w:p>
        </w:tc>
        <w:tc>
          <w:tcPr>
            <w:tcW w:w="5580" w:type="dxa"/>
            <w:shd w:val="clear" w:color="auto" w:fill="auto"/>
          </w:tcPr>
          <w:p w:rsidR="002D7248" w:rsidRPr="001663B4" w:rsidRDefault="002D7248" w:rsidP="003E09E7">
            <w:pPr>
              <w:spacing w:beforeLines="20" w:before="48" w:afterLines="20" w:after="48"/>
              <w:rPr>
                <w:rFonts w:ascii="Arial" w:hAnsi="Arial" w:cs="Arial"/>
                <w:sz w:val="18"/>
                <w:szCs w:val="20"/>
              </w:rPr>
            </w:pPr>
            <w:r w:rsidRPr="001663B4">
              <w:rPr>
                <w:rFonts w:ascii="Arial" w:hAnsi="Arial" w:cs="Arial"/>
                <w:bCs/>
                <w:color w:val="000000"/>
                <w:sz w:val="18"/>
                <w:szCs w:val="20"/>
              </w:rPr>
              <w:t>Assessment/admission screening for SUD to determine appropriateness of admission and levels of care. Education Services may include information and referral services for available resources, information and training concerning availability of services and other supports. Educational programs can include parent training, impact of alcohol and drug problems, anxiety symptoms and management, stress management and reduction. Education services may be made available to individuals, groups, organizations, and the community in general. This is different than staff training.</w:t>
            </w:r>
            <w:r w:rsidRPr="001663B4" w:rsidDel="001713D0">
              <w:rPr>
                <w:rFonts w:ascii="Arial" w:hAnsi="Arial" w:cs="Arial"/>
                <w:bCs/>
                <w:color w:val="000000"/>
                <w:sz w:val="18"/>
                <w:szCs w:val="20"/>
              </w:rPr>
              <w:t xml:space="preserve"> </w:t>
            </w:r>
            <w:r w:rsidRPr="001663B4">
              <w:rPr>
                <w:rFonts w:ascii="Arial" w:hAnsi="Arial" w:cs="Arial"/>
                <w:bCs/>
                <w:color w:val="000000"/>
                <w:sz w:val="18"/>
                <w:szCs w:val="20"/>
              </w:rPr>
              <w:t>Treatment must meet criteria as in WAC 388-877B</w:t>
            </w:r>
            <w:r w:rsidRPr="001663B4">
              <w:rPr>
                <w:rFonts w:ascii="Arial" w:hAnsi="Arial" w:cs="Arial"/>
                <w:color w:val="000000"/>
                <w:sz w:val="18"/>
                <w:szCs w:val="20"/>
              </w:rPr>
              <w:t>.</w:t>
            </w:r>
          </w:p>
        </w:tc>
        <w:tc>
          <w:tcPr>
            <w:tcW w:w="1620" w:type="dxa"/>
            <w:shd w:val="clear" w:color="auto" w:fill="auto"/>
          </w:tcPr>
          <w:p w:rsidR="002D7248" w:rsidRPr="001663B4" w:rsidRDefault="002D7248" w:rsidP="003E09E7">
            <w:pPr>
              <w:spacing w:beforeLines="20" w:before="48" w:afterLines="20" w:after="48"/>
              <w:rPr>
                <w:rFonts w:ascii="Arial" w:hAnsi="Arial" w:cs="Arial"/>
                <w:sz w:val="18"/>
                <w:szCs w:val="20"/>
              </w:rPr>
            </w:pPr>
          </w:p>
        </w:tc>
        <w:tc>
          <w:tcPr>
            <w:tcW w:w="1980" w:type="dxa"/>
            <w:shd w:val="clear" w:color="auto" w:fill="auto"/>
          </w:tcPr>
          <w:p w:rsidR="002D7248" w:rsidRPr="001663B4" w:rsidRDefault="002D7248" w:rsidP="003E09E7">
            <w:pPr>
              <w:spacing w:beforeLines="20" w:before="48" w:afterLines="20" w:after="48"/>
              <w:rPr>
                <w:rFonts w:ascii="Arial" w:hAnsi="Arial" w:cs="Arial"/>
                <w:sz w:val="18"/>
                <w:szCs w:val="20"/>
              </w:rPr>
            </w:pPr>
          </w:p>
        </w:tc>
      </w:tr>
      <w:tr w:rsidR="002D7248" w:rsidRPr="001663B4" w:rsidTr="003E09E7">
        <w:tc>
          <w:tcPr>
            <w:tcW w:w="1620" w:type="dxa"/>
            <w:shd w:val="clear" w:color="auto" w:fill="auto"/>
            <w:vAlign w:val="center"/>
          </w:tcPr>
          <w:p w:rsidR="002D7248" w:rsidRPr="001663B4" w:rsidRDefault="002D7248" w:rsidP="003E09E7">
            <w:pPr>
              <w:numPr>
                <w:ilvl w:val="0"/>
                <w:numId w:val="6"/>
              </w:numPr>
              <w:spacing w:beforeLines="20" w:before="48" w:afterLines="20" w:after="48"/>
              <w:ind w:left="162" w:hanging="180"/>
              <w:rPr>
                <w:rFonts w:ascii="Arial" w:hAnsi="Arial" w:cs="Arial"/>
                <w:sz w:val="18"/>
                <w:szCs w:val="20"/>
              </w:rPr>
            </w:pPr>
            <w:r w:rsidRPr="001663B4">
              <w:rPr>
                <w:rFonts w:ascii="Arial" w:hAnsi="Arial" w:cs="Arial"/>
                <w:bCs/>
                <w:color w:val="000000"/>
                <w:sz w:val="18"/>
                <w:szCs w:val="20"/>
              </w:rPr>
              <w:t>Outpatient Services</w:t>
            </w:r>
          </w:p>
        </w:tc>
        <w:tc>
          <w:tcPr>
            <w:tcW w:w="5580" w:type="dxa"/>
            <w:shd w:val="clear" w:color="auto" w:fill="auto"/>
          </w:tcPr>
          <w:p w:rsidR="002D7248" w:rsidRPr="001663B4" w:rsidRDefault="002D7248" w:rsidP="003E09E7">
            <w:pPr>
              <w:spacing w:beforeLines="20" w:before="48" w:afterLines="20" w:after="48"/>
              <w:rPr>
                <w:rFonts w:ascii="Arial" w:hAnsi="Arial" w:cs="Arial"/>
                <w:sz w:val="18"/>
                <w:szCs w:val="20"/>
              </w:rPr>
            </w:pPr>
            <w:r w:rsidRPr="001663B4">
              <w:rPr>
                <w:rFonts w:ascii="Arial" w:hAnsi="Arial" w:cs="Arial"/>
                <w:bCs/>
                <w:color w:val="000000"/>
                <w:sz w:val="18"/>
                <w:szCs w:val="20"/>
              </w:rPr>
              <w:t>Services provided in a non-residential SUD treatment facility.  Outpatient treatment services must meet the criteria as set forth in WAC 388-877B</w:t>
            </w:r>
            <w:r w:rsidRPr="001663B4">
              <w:rPr>
                <w:rFonts w:ascii="Arial" w:hAnsi="Arial" w:cs="Arial"/>
                <w:color w:val="000000"/>
                <w:sz w:val="18"/>
                <w:szCs w:val="20"/>
              </w:rPr>
              <w:t>.</w:t>
            </w:r>
          </w:p>
        </w:tc>
        <w:tc>
          <w:tcPr>
            <w:tcW w:w="1620" w:type="dxa"/>
            <w:shd w:val="clear" w:color="auto" w:fill="auto"/>
          </w:tcPr>
          <w:p w:rsidR="002D7248" w:rsidRPr="001663B4" w:rsidRDefault="002D7248" w:rsidP="003E09E7">
            <w:pPr>
              <w:spacing w:beforeLines="20" w:before="48" w:afterLines="20" w:after="48"/>
              <w:rPr>
                <w:rFonts w:ascii="Arial" w:hAnsi="Arial" w:cs="Arial"/>
                <w:sz w:val="18"/>
                <w:szCs w:val="20"/>
              </w:rPr>
            </w:pPr>
          </w:p>
        </w:tc>
        <w:tc>
          <w:tcPr>
            <w:tcW w:w="1980" w:type="dxa"/>
            <w:shd w:val="clear" w:color="auto" w:fill="auto"/>
          </w:tcPr>
          <w:p w:rsidR="002D7248" w:rsidRPr="001663B4" w:rsidRDefault="002D7248" w:rsidP="003E09E7">
            <w:pPr>
              <w:spacing w:beforeLines="20" w:before="48" w:afterLines="20" w:after="48"/>
              <w:rPr>
                <w:rFonts w:ascii="Arial" w:hAnsi="Arial" w:cs="Arial"/>
                <w:sz w:val="18"/>
                <w:szCs w:val="20"/>
              </w:rPr>
            </w:pPr>
          </w:p>
        </w:tc>
      </w:tr>
      <w:tr w:rsidR="002D7248" w:rsidRPr="001663B4" w:rsidTr="003E09E7">
        <w:tc>
          <w:tcPr>
            <w:tcW w:w="1620" w:type="dxa"/>
            <w:shd w:val="clear" w:color="auto" w:fill="auto"/>
            <w:vAlign w:val="center"/>
          </w:tcPr>
          <w:p w:rsidR="002D7248" w:rsidRPr="001663B4" w:rsidRDefault="002D7248" w:rsidP="003E09E7">
            <w:pPr>
              <w:numPr>
                <w:ilvl w:val="0"/>
                <w:numId w:val="6"/>
              </w:numPr>
              <w:spacing w:beforeLines="20" w:before="48" w:afterLines="20" w:after="48"/>
              <w:ind w:left="162" w:hanging="180"/>
              <w:rPr>
                <w:rFonts w:ascii="Arial" w:hAnsi="Arial" w:cs="Arial"/>
                <w:sz w:val="18"/>
                <w:szCs w:val="20"/>
              </w:rPr>
            </w:pPr>
            <w:r w:rsidRPr="001663B4">
              <w:rPr>
                <w:rFonts w:ascii="Arial" w:hAnsi="Arial" w:cs="Arial"/>
                <w:bCs/>
                <w:color w:val="000000"/>
                <w:sz w:val="18"/>
                <w:szCs w:val="20"/>
              </w:rPr>
              <w:t>Community Support (Rehabilitative)</w:t>
            </w:r>
          </w:p>
        </w:tc>
        <w:tc>
          <w:tcPr>
            <w:tcW w:w="5580" w:type="dxa"/>
            <w:shd w:val="clear" w:color="auto" w:fill="auto"/>
          </w:tcPr>
          <w:p w:rsidR="002D7248" w:rsidRPr="001663B4" w:rsidRDefault="002D7248" w:rsidP="003E09E7">
            <w:pPr>
              <w:spacing w:beforeLines="20" w:before="48" w:afterLines="20" w:after="48"/>
              <w:rPr>
                <w:rFonts w:ascii="Arial" w:hAnsi="Arial" w:cs="Arial"/>
                <w:sz w:val="18"/>
                <w:szCs w:val="20"/>
              </w:rPr>
            </w:pPr>
            <w:r w:rsidRPr="001663B4">
              <w:rPr>
                <w:rFonts w:ascii="Arial" w:hAnsi="Arial" w:cs="Arial"/>
                <w:color w:val="000000"/>
                <w:sz w:val="18"/>
                <w:szCs w:val="20"/>
              </w:rPr>
              <w:t xml:space="preserve">Consist of support and treatment services focused on enhancing independent functioning. i.e. </w:t>
            </w:r>
            <w:r w:rsidRPr="001663B4">
              <w:rPr>
                <w:rFonts w:ascii="Arial" w:hAnsi="Arial" w:cs="Arial"/>
                <w:b/>
                <w:color w:val="000000"/>
                <w:sz w:val="18"/>
                <w:szCs w:val="20"/>
              </w:rPr>
              <w:t>Case Management; recovery housing, supported employment</w:t>
            </w:r>
          </w:p>
        </w:tc>
        <w:tc>
          <w:tcPr>
            <w:tcW w:w="1620" w:type="dxa"/>
            <w:shd w:val="clear" w:color="auto" w:fill="auto"/>
          </w:tcPr>
          <w:p w:rsidR="002D7248" w:rsidRPr="001663B4" w:rsidRDefault="002D7248" w:rsidP="003E09E7">
            <w:pPr>
              <w:spacing w:beforeLines="20" w:before="48" w:afterLines="20" w:after="48"/>
              <w:rPr>
                <w:rFonts w:ascii="Arial" w:hAnsi="Arial" w:cs="Arial"/>
                <w:sz w:val="18"/>
                <w:szCs w:val="20"/>
              </w:rPr>
            </w:pPr>
          </w:p>
        </w:tc>
        <w:tc>
          <w:tcPr>
            <w:tcW w:w="1980" w:type="dxa"/>
            <w:shd w:val="clear" w:color="auto" w:fill="auto"/>
          </w:tcPr>
          <w:p w:rsidR="002D7248" w:rsidRPr="001663B4" w:rsidRDefault="002D7248" w:rsidP="003E09E7">
            <w:pPr>
              <w:spacing w:beforeLines="20" w:before="48" w:afterLines="20" w:after="48"/>
              <w:rPr>
                <w:rFonts w:ascii="Arial" w:hAnsi="Arial" w:cs="Arial"/>
                <w:sz w:val="18"/>
                <w:szCs w:val="20"/>
              </w:rPr>
            </w:pPr>
          </w:p>
        </w:tc>
      </w:tr>
      <w:tr w:rsidR="002D7248" w:rsidRPr="001663B4" w:rsidTr="003E09E7">
        <w:tc>
          <w:tcPr>
            <w:tcW w:w="1620" w:type="dxa"/>
            <w:shd w:val="clear" w:color="auto" w:fill="auto"/>
            <w:vAlign w:val="center"/>
          </w:tcPr>
          <w:p w:rsidR="002D7248" w:rsidRPr="001663B4" w:rsidRDefault="002D7248" w:rsidP="003E09E7">
            <w:pPr>
              <w:numPr>
                <w:ilvl w:val="0"/>
                <w:numId w:val="6"/>
              </w:numPr>
              <w:spacing w:beforeLines="20" w:before="48" w:afterLines="20" w:after="48"/>
              <w:ind w:left="162" w:hanging="180"/>
              <w:rPr>
                <w:rFonts w:ascii="Arial" w:hAnsi="Arial" w:cs="Arial"/>
                <w:sz w:val="18"/>
                <w:szCs w:val="20"/>
              </w:rPr>
            </w:pPr>
            <w:r w:rsidRPr="001663B4">
              <w:rPr>
                <w:rFonts w:ascii="Arial" w:hAnsi="Arial" w:cs="Arial"/>
                <w:bCs/>
                <w:color w:val="000000"/>
                <w:sz w:val="18"/>
                <w:szCs w:val="20"/>
              </w:rPr>
              <w:t>Other Support (Habilitative)</w:t>
            </w:r>
          </w:p>
        </w:tc>
        <w:tc>
          <w:tcPr>
            <w:tcW w:w="5580" w:type="dxa"/>
            <w:shd w:val="clear" w:color="auto" w:fill="auto"/>
          </w:tcPr>
          <w:p w:rsidR="002D7248" w:rsidRPr="001663B4" w:rsidRDefault="002D7248" w:rsidP="003E09E7">
            <w:pPr>
              <w:spacing w:beforeLines="20" w:before="48" w:afterLines="20" w:after="48"/>
              <w:rPr>
                <w:rFonts w:ascii="Arial" w:hAnsi="Arial" w:cs="Arial"/>
                <w:sz w:val="18"/>
                <w:szCs w:val="20"/>
              </w:rPr>
            </w:pPr>
            <w:r w:rsidRPr="001663B4">
              <w:rPr>
                <w:rFonts w:ascii="Arial" w:hAnsi="Arial" w:cs="Arial"/>
                <w:bCs/>
                <w:color w:val="000000"/>
                <w:sz w:val="18"/>
                <w:szCs w:val="20"/>
              </w:rPr>
              <w:t xml:space="preserve">Structured services provided in segments of less than 24 hours using a multi -disciplinary team approach to develop treatment plans that vary in intensity of services and the frequency and duration of services based on the needs of the client. </w:t>
            </w:r>
            <w:r w:rsidRPr="001663B4">
              <w:rPr>
                <w:rFonts w:ascii="Arial" w:hAnsi="Arial" w:cs="Arial"/>
                <w:b/>
                <w:bCs/>
                <w:color w:val="000000"/>
                <w:sz w:val="18"/>
                <w:szCs w:val="20"/>
              </w:rPr>
              <w:t>i.e. housing support, supported education</w:t>
            </w:r>
          </w:p>
        </w:tc>
        <w:tc>
          <w:tcPr>
            <w:tcW w:w="1620" w:type="dxa"/>
            <w:shd w:val="clear" w:color="auto" w:fill="auto"/>
          </w:tcPr>
          <w:p w:rsidR="002D7248" w:rsidRPr="001663B4" w:rsidRDefault="002D7248" w:rsidP="003E09E7">
            <w:pPr>
              <w:spacing w:beforeLines="20" w:before="48" w:afterLines="20" w:after="48"/>
              <w:rPr>
                <w:rFonts w:ascii="Arial" w:hAnsi="Arial" w:cs="Arial"/>
                <w:sz w:val="18"/>
                <w:szCs w:val="20"/>
              </w:rPr>
            </w:pPr>
          </w:p>
        </w:tc>
        <w:tc>
          <w:tcPr>
            <w:tcW w:w="1980" w:type="dxa"/>
            <w:shd w:val="clear" w:color="auto" w:fill="auto"/>
          </w:tcPr>
          <w:p w:rsidR="002D7248" w:rsidRPr="001663B4" w:rsidRDefault="002D7248" w:rsidP="003E09E7">
            <w:pPr>
              <w:spacing w:beforeLines="20" w:before="48" w:afterLines="20" w:after="48"/>
              <w:rPr>
                <w:rFonts w:ascii="Arial" w:hAnsi="Arial" w:cs="Arial"/>
                <w:sz w:val="18"/>
                <w:szCs w:val="20"/>
              </w:rPr>
            </w:pPr>
          </w:p>
        </w:tc>
      </w:tr>
      <w:tr w:rsidR="002D7248" w:rsidRPr="001663B4" w:rsidTr="003E09E7">
        <w:tc>
          <w:tcPr>
            <w:tcW w:w="1620" w:type="dxa"/>
            <w:shd w:val="clear" w:color="auto" w:fill="auto"/>
            <w:vAlign w:val="center"/>
          </w:tcPr>
          <w:p w:rsidR="002D7248" w:rsidRPr="001663B4" w:rsidRDefault="002D7248" w:rsidP="003E09E7">
            <w:pPr>
              <w:numPr>
                <w:ilvl w:val="0"/>
                <w:numId w:val="6"/>
              </w:numPr>
              <w:spacing w:beforeLines="20" w:before="48" w:afterLines="20" w:after="48"/>
              <w:ind w:left="162" w:hanging="180"/>
              <w:rPr>
                <w:rFonts w:ascii="Arial" w:hAnsi="Arial" w:cs="Arial"/>
                <w:sz w:val="18"/>
                <w:szCs w:val="20"/>
              </w:rPr>
            </w:pPr>
            <w:r w:rsidRPr="001663B4">
              <w:rPr>
                <w:rFonts w:ascii="Arial" w:hAnsi="Arial" w:cs="Arial"/>
                <w:bCs/>
                <w:color w:val="000000"/>
                <w:sz w:val="18"/>
                <w:szCs w:val="20"/>
              </w:rPr>
              <w:t>Intensive Support Services</w:t>
            </w:r>
          </w:p>
        </w:tc>
        <w:tc>
          <w:tcPr>
            <w:tcW w:w="5580" w:type="dxa"/>
            <w:shd w:val="clear" w:color="auto" w:fill="auto"/>
          </w:tcPr>
          <w:p w:rsidR="002D7248" w:rsidRPr="001663B4" w:rsidRDefault="002D7248" w:rsidP="003E09E7">
            <w:pPr>
              <w:spacing w:beforeLines="20" w:before="48" w:afterLines="20" w:after="48"/>
              <w:rPr>
                <w:rFonts w:ascii="Arial" w:hAnsi="Arial" w:cs="Arial"/>
                <w:sz w:val="18"/>
                <w:szCs w:val="20"/>
              </w:rPr>
            </w:pPr>
            <w:r w:rsidRPr="001663B4">
              <w:rPr>
                <w:rFonts w:ascii="Arial" w:hAnsi="Arial" w:cs="Arial"/>
                <w:color w:val="000000"/>
                <w:sz w:val="18"/>
                <w:szCs w:val="20"/>
              </w:rPr>
              <w:t xml:space="preserve">Services that are therapeutically intensive coordinated and structured group-oriented. Services stabilize acute crisis and clinical conditions, utilizing recovery principles to help return individuals to less intensive outpatient, case management, and/or other recovery based services. </w:t>
            </w:r>
            <w:r w:rsidRPr="001663B4">
              <w:rPr>
                <w:rFonts w:ascii="Arial" w:hAnsi="Arial" w:cs="Arial"/>
                <w:b/>
                <w:color w:val="000000"/>
                <w:sz w:val="18"/>
                <w:szCs w:val="20"/>
              </w:rPr>
              <w:t>i.e. targeted interventions for youth or sobering services</w:t>
            </w:r>
          </w:p>
        </w:tc>
        <w:tc>
          <w:tcPr>
            <w:tcW w:w="1620" w:type="dxa"/>
            <w:shd w:val="clear" w:color="auto" w:fill="auto"/>
          </w:tcPr>
          <w:p w:rsidR="002D7248" w:rsidRPr="001663B4" w:rsidRDefault="002D7248" w:rsidP="003E09E7">
            <w:pPr>
              <w:spacing w:beforeLines="20" w:before="48" w:afterLines="20" w:after="48"/>
              <w:rPr>
                <w:rFonts w:ascii="Arial" w:hAnsi="Arial" w:cs="Arial"/>
                <w:sz w:val="18"/>
                <w:szCs w:val="20"/>
              </w:rPr>
            </w:pPr>
          </w:p>
        </w:tc>
        <w:tc>
          <w:tcPr>
            <w:tcW w:w="1980" w:type="dxa"/>
            <w:shd w:val="clear" w:color="auto" w:fill="auto"/>
          </w:tcPr>
          <w:p w:rsidR="002D7248" w:rsidRPr="001663B4" w:rsidRDefault="002D7248" w:rsidP="003E09E7">
            <w:pPr>
              <w:spacing w:beforeLines="20" w:before="48" w:afterLines="20" w:after="48"/>
              <w:rPr>
                <w:rFonts w:ascii="Arial" w:hAnsi="Arial" w:cs="Arial"/>
                <w:sz w:val="18"/>
                <w:szCs w:val="20"/>
              </w:rPr>
            </w:pPr>
          </w:p>
        </w:tc>
      </w:tr>
      <w:tr w:rsidR="002D7248" w:rsidRPr="001663B4" w:rsidTr="003E09E7">
        <w:tc>
          <w:tcPr>
            <w:tcW w:w="1620" w:type="dxa"/>
            <w:shd w:val="clear" w:color="auto" w:fill="auto"/>
            <w:vAlign w:val="center"/>
          </w:tcPr>
          <w:p w:rsidR="002D7248" w:rsidRPr="001663B4" w:rsidRDefault="002D7248" w:rsidP="003E09E7">
            <w:pPr>
              <w:numPr>
                <w:ilvl w:val="0"/>
                <w:numId w:val="6"/>
              </w:numPr>
              <w:spacing w:beforeLines="20" w:before="48" w:afterLines="20" w:after="48"/>
              <w:ind w:left="162" w:hanging="180"/>
              <w:rPr>
                <w:rFonts w:ascii="Arial" w:hAnsi="Arial" w:cs="Arial"/>
                <w:sz w:val="18"/>
                <w:szCs w:val="20"/>
              </w:rPr>
            </w:pPr>
            <w:r w:rsidRPr="001663B4">
              <w:rPr>
                <w:rFonts w:ascii="Arial" w:hAnsi="Arial" w:cs="Arial"/>
                <w:bCs/>
                <w:color w:val="000000"/>
                <w:sz w:val="18"/>
                <w:szCs w:val="20"/>
              </w:rPr>
              <w:t>Out of Home Residential Services</w:t>
            </w:r>
          </w:p>
        </w:tc>
        <w:tc>
          <w:tcPr>
            <w:tcW w:w="5580" w:type="dxa"/>
            <w:shd w:val="clear" w:color="auto" w:fill="auto"/>
          </w:tcPr>
          <w:p w:rsidR="002D7248" w:rsidRPr="001663B4" w:rsidRDefault="002D7248" w:rsidP="003E09E7">
            <w:pPr>
              <w:spacing w:beforeLines="20" w:before="48" w:afterLines="20" w:after="48"/>
              <w:rPr>
                <w:rFonts w:ascii="Arial" w:hAnsi="Arial" w:cs="Arial"/>
                <w:sz w:val="18"/>
                <w:szCs w:val="20"/>
              </w:rPr>
            </w:pPr>
            <w:r w:rsidRPr="001663B4">
              <w:rPr>
                <w:rFonts w:ascii="Arial" w:hAnsi="Arial" w:cs="Arial"/>
                <w:bCs/>
                <w:color w:val="000000"/>
                <w:sz w:val="18"/>
                <w:szCs w:val="20"/>
              </w:rPr>
              <w:t>24 hour a day, live-in setting that is either housed in or affiliated with a permanent facility.</w:t>
            </w:r>
            <w:r w:rsidRPr="001663B4">
              <w:rPr>
                <w:rFonts w:ascii="Arial" w:hAnsi="Arial" w:cs="Arial"/>
                <w:color w:val="000000"/>
                <w:sz w:val="18"/>
                <w:szCs w:val="20"/>
              </w:rPr>
              <w:t xml:space="preserve">  A defining characteristic is that they serve individuals who need safe and stable living environments in order to develop their recovery skills. </w:t>
            </w:r>
            <w:r w:rsidRPr="001663B4">
              <w:rPr>
                <w:rFonts w:ascii="Arial" w:hAnsi="Arial" w:cs="Arial"/>
                <w:bCs/>
                <w:color w:val="000000"/>
                <w:sz w:val="18"/>
                <w:szCs w:val="20"/>
              </w:rPr>
              <w:t>Treatment services must meet the criteria as set forth in WAC 388-877B</w:t>
            </w:r>
            <w:r w:rsidRPr="001663B4">
              <w:rPr>
                <w:rFonts w:ascii="Arial" w:hAnsi="Arial" w:cs="Arial"/>
                <w:b/>
                <w:bCs/>
                <w:color w:val="000000"/>
                <w:sz w:val="18"/>
                <w:szCs w:val="20"/>
              </w:rPr>
              <w:t>.</w:t>
            </w:r>
            <w:r w:rsidRPr="001663B4">
              <w:rPr>
                <w:rFonts w:ascii="Arial" w:hAnsi="Arial" w:cs="Arial"/>
                <w:b/>
                <w:color w:val="000000"/>
                <w:sz w:val="18"/>
                <w:szCs w:val="20"/>
              </w:rPr>
              <w:t> i.e. sub-acute detox, crisis residential, intensive inpatient residential, long-term residential, recovery house</w:t>
            </w:r>
          </w:p>
        </w:tc>
        <w:tc>
          <w:tcPr>
            <w:tcW w:w="1620" w:type="dxa"/>
            <w:shd w:val="clear" w:color="auto" w:fill="auto"/>
          </w:tcPr>
          <w:p w:rsidR="002D7248" w:rsidRPr="001663B4" w:rsidRDefault="002D7248" w:rsidP="003E09E7">
            <w:pPr>
              <w:spacing w:beforeLines="20" w:before="48" w:afterLines="20" w:after="48"/>
              <w:rPr>
                <w:rFonts w:ascii="Arial" w:hAnsi="Arial" w:cs="Arial"/>
                <w:sz w:val="18"/>
                <w:szCs w:val="20"/>
              </w:rPr>
            </w:pPr>
          </w:p>
        </w:tc>
        <w:tc>
          <w:tcPr>
            <w:tcW w:w="1980" w:type="dxa"/>
            <w:shd w:val="clear" w:color="auto" w:fill="auto"/>
          </w:tcPr>
          <w:p w:rsidR="002D7248" w:rsidRPr="001663B4" w:rsidRDefault="002D7248" w:rsidP="003E09E7">
            <w:pPr>
              <w:spacing w:beforeLines="20" w:before="48" w:afterLines="20" w:after="48"/>
              <w:rPr>
                <w:rFonts w:ascii="Arial" w:hAnsi="Arial" w:cs="Arial"/>
                <w:sz w:val="18"/>
                <w:szCs w:val="20"/>
              </w:rPr>
            </w:pPr>
          </w:p>
        </w:tc>
      </w:tr>
      <w:tr w:rsidR="002D7248" w:rsidRPr="001663B4" w:rsidTr="003E09E7">
        <w:tc>
          <w:tcPr>
            <w:tcW w:w="1620" w:type="dxa"/>
            <w:shd w:val="clear" w:color="auto" w:fill="auto"/>
            <w:vAlign w:val="center"/>
          </w:tcPr>
          <w:p w:rsidR="002D7248" w:rsidRPr="001663B4" w:rsidRDefault="002D7248" w:rsidP="003E09E7">
            <w:pPr>
              <w:numPr>
                <w:ilvl w:val="0"/>
                <w:numId w:val="6"/>
              </w:numPr>
              <w:spacing w:beforeLines="20" w:before="48" w:afterLines="20" w:after="48"/>
              <w:ind w:left="162" w:hanging="180"/>
              <w:rPr>
                <w:rFonts w:ascii="Arial" w:hAnsi="Arial" w:cs="Arial"/>
                <w:bCs/>
                <w:color w:val="000000"/>
                <w:sz w:val="18"/>
                <w:szCs w:val="20"/>
              </w:rPr>
            </w:pPr>
            <w:r w:rsidRPr="001663B4">
              <w:rPr>
                <w:rFonts w:ascii="Arial" w:hAnsi="Arial" w:cs="Arial"/>
                <w:bCs/>
                <w:color w:val="000000"/>
                <w:sz w:val="18"/>
                <w:szCs w:val="20"/>
              </w:rPr>
              <w:t>Acute Intensive Services</w:t>
            </w:r>
          </w:p>
        </w:tc>
        <w:tc>
          <w:tcPr>
            <w:tcW w:w="5580" w:type="dxa"/>
            <w:shd w:val="clear" w:color="auto" w:fill="auto"/>
          </w:tcPr>
          <w:p w:rsidR="002D7248" w:rsidRPr="001663B4" w:rsidRDefault="002D7248" w:rsidP="003E09E7">
            <w:pPr>
              <w:spacing w:beforeLines="20" w:before="48" w:afterLines="20" w:after="48"/>
              <w:rPr>
                <w:rFonts w:ascii="Arial" w:hAnsi="Arial" w:cs="Arial"/>
                <w:bCs/>
                <w:color w:val="000000"/>
                <w:sz w:val="18"/>
                <w:szCs w:val="20"/>
              </w:rPr>
            </w:pPr>
            <w:r w:rsidRPr="001663B4">
              <w:rPr>
                <w:rFonts w:ascii="Arial" w:hAnsi="Arial" w:cs="Arial"/>
                <w:bCs/>
                <w:color w:val="000000"/>
                <w:sz w:val="18"/>
                <w:szCs w:val="20"/>
              </w:rPr>
              <w:t xml:space="preserve">24-hour emergency services that provide access to a clinician. The range of emergency services available may include but are not limited to direct contact with clinician, medication evaluation, and hospitalization. </w:t>
            </w:r>
            <w:r w:rsidRPr="001663B4">
              <w:rPr>
                <w:rFonts w:ascii="Arial" w:hAnsi="Arial" w:cs="Arial"/>
                <w:color w:val="000000"/>
                <w:sz w:val="18"/>
                <w:szCs w:val="20"/>
              </w:rPr>
              <w:t>S</w:t>
            </w:r>
            <w:r w:rsidRPr="001663B4">
              <w:rPr>
                <w:rFonts w:ascii="Arial" w:hAnsi="Arial" w:cs="Arial"/>
                <w:bCs/>
                <w:color w:val="000000"/>
                <w:sz w:val="18"/>
                <w:szCs w:val="20"/>
              </w:rPr>
              <w:t>ervices must meet the criteria as set forth in WAC 388-877B</w:t>
            </w:r>
            <w:r w:rsidRPr="001663B4">
              <w:rPr>
                <w:rFonts w:ascii="Arial" w:hAnsi="Arial" w:cs="Arial"/>
                <w:color w:val="000000"/>
                <w:sz w:val="18"/>
                <w:szCs w:val="20"/>
              </w:rPr>
              <w:t xml:space="preserve">. </w:t>
            </w:r>
            <w:r w:rsidRPr="001663B4">
              <w:rPr>
                <w:rFonts w:ascii="Arial" w:hAnsi="Arial" w:cs="Arial"/>
                <w:b/>
                <w:color w:val="000000"/>
                <w:sz w:val="18"/>
                <w:szCs w:val="20"/>
              </w:rPr>
              <w:t>i.e. detox</w:t>
            </w:r>
          </w:p>
        </w:tc>
        <w:tc>
          <w:tcPr>
            <w:tcW w:w="1620" w:type="dxa"/>
            <w:shd w:val="clear" w:color="auto" w:fill="auto"/>
          </w:tcPr>
          <w:p w:rsidR="002D7248" w:rsidRPr="001663B4" w:rsidRDefault="002D7248" w:rsidP="003E09E7">
            <w:pPr>
              <w:spacing w:beforeLines="20" w:before="48" w:afterLines="20" w:after="48"/>
              <w:rPr>
                <w:rFonts w:ascii="Arial" w:hAnsi="Arial" w:cs="Arial"/>
                <w:sz w:val="18"/>
                <w:szCs w:val="20"/>
              </w:rPr>
            </w:pPr>
          </w:p>
        </w:tc>
        <w:tc>
          <w:tcPr>
            <w:tcW w:w="1980" w:type="dxa"/>
            <w:shd w:val="clear" w:color="auto" w:fill="auto"/>
          </w:tcPr>
          <w:p w:rsidR="002D7248" w:rsidRPr="001663B4" w:rsidRDefault="002D7248" w:rsidP="003E09E7">
            <w:pPr>
              <w:spacing w:beforeLines="20" w:before="48" w:afterLines="20" w:after="48"/>
              <w:rPr>
                <w:rFonts w:ascii="Arial" w:hAnsi="Arial" w:cs="Arial"/>
                <w:sz w:val="18"/>
                <w:szCs w:val="20"/>
              </w:rPr>
            </w:pPr>
          </w:p>
        </w:tc>
      </w:tr>
      <w:tr w:rsidR="002D7248" w:rsidRPr="001663B4" w:rsidTr="003E09E7">
        <w:tc>
          <w:tcPr>
            <w:tcW w:w="1620" w:type="dxa"/>
            <w:shd w:val="clear" w:color="auto" w:fill="auto"/>
            <w:vAlign w:val="center"/>
          </w:tcPr>
          <w:p w:rsidR="002D7248" w:rsidRPr="001663B4" w:rsidRDefault="002D7248" w:rsidP="003E09E7">
            <w:pPr>
              <w:numPr>
                <w:ilvl w:val="0"/>
                <w:numId w:val="6"/>
              </w:numPr>
              <w:spacing w:beforeLines="20" w:before="48" w:afterLines="20" w:after="48"/>
              <w:ind w:left="162" w:hanging="180"/>
              <w:rPr>
                <w:rFonts w:ascii="Arial" w:hAnsi="Arial" w:cs="Arial"/>
                <w:bCs/>
                <w:color w:val="000000"/>
                <w:sz w:val="18"/>
                <w:szCs w:val="20"/>
              </w:rPr>
            </w:pPr>
            <w:r w:rsidRPr="001663B4">
              <w:rPr>
                <w:rFonts w:ascii="Arial" w:hAnsi="Arial" w:cs="Arial"/>
                <w:bCs/>
                <w:color w:val="000000"/>
                <w:sz w:val="18"/>
                <w:szCs w:val="20"/>
              </w:rPr>
              <w:t>Recovery Supports</w:t>
            </w:r>
          </w:p>
        </w:tc>
        <w:tc>
          <w:tcPr>
            <w:tcW w:w="5580" w:type="dxa"/>
            <w:shd w:val="clear" w:color="auto" w:fill="auto"/>
          </w:tcPr>
          <w:p w:rsidR="002D7248" w:rsidRPr="001663B4" w:rsidRDefault="002D7248" w:rsidP="003E09E7">
            <w:pPr>
              <w:spacing w:beforeLines="20" w:before="48" w:afterLines="20" w:after="48"/>
              <w:rPr>
                <w:rFonts w:ascii="Arial" w:hAnsi="Arial" w:cs="Arial"/>
                <w:bCs/>
                <w:color w:val="000000"/>
                <w:sz w:val="18"/>
                <w:szCs w:val="20"/>
              </w:rPr>
            </w:pPr>
            <w:r w:rsidRPr="001663B4">
              <w:rPr>
                <w:rFonts w:ascii="Arial" w:hAnsi="Arial" w:cs="Arial"/>
                <w:bCs/>
                <w:color w:val="000000"/>
                <w:sz w:val="18"/>
                <w:szCs w:val="20"/>
              </w:rPr>
              <w:t xml:space="preserve">A process of change through which individuals improve their health and wellness, live a self-directed life, and strive to reach their full potential.  Recovery emphasizes the value of health, home, purpose, and community to support recovery. </w:t>
            </w:r>
            <w:r w:rsidRPr="001663B4">
              <w:rPr>
                <w:rFonts w:ascii="Arial" w:hAnsi="Arial" w:cs="Arial"/>
                <w:b/>
                <w:bCs/>
                <w:color w:val="000000"/>
                <w:sz w:val="18"/>
                <w:szCs w:val="20"/>
              </w:rPr>
              <w:t>i.e. child care services, transportation, interim services</w:t>
            </w:r>
          </w:p>
        </w:tc>
        <w:tc>
          <w:tcPr>
            <w:tcW w:w="1620" w:type="dxa"/>
            <w:shd w:val="clear" w:color="auto" w:fill="auto"/>
          </w:tcPr>
          <w:p w:rsidR="002D7248" w:rsidRPr="001663B4" w:rsidRDefault="002D7248" w:rsidP="003E09E7">
            <w:pPr>
              <w:spacing w:beforeLines="20" w:before="48" w:afterLines="20" w:after="48"/>
              <w:rPr>
                <w:rFonts w:ascii="Arial" w:hAnsi="Arial" w:cs="Arial"/>
                <w:sz w:val="18"/>
                <w:szCs w:val="20"/>
              </w:rPr>
            </w:pPr>
          </w:p>
        </w:tc>
        <w:tc>
          <w:tcPr>
            <w:tcW w:w="1980" w:type="dxa"/>
            <w:shd w:val="clear" w:color="auto" w:fill="auto"/>
          </w:tcPr>
          <w:p w:rsidR="002D7248" w:rsidRPr="001663B4" w:rsidRDefault="002D7248" w:rsidP="003E09E7">
            <w:pPr>
              <w:spacing w:beforeLines="20" w:before="48" w:afterLines="20" w:after="48"/>
              <w:rPr>
                <w:rFonts w:ascii="Arial" w:hAnsi="Arial" w:cs="Arial"/>
                <w:sz w:val="18"/>
                <w:szCs w:val="20"/>
              </w:rPr>
            </w:pPr>
          </w:p>
        </w:tc>
      </w:tr>
    </w:tbl>
    <w:p w:rsidR="002D7248" w:rsidRDefault="002D7248" w:rsidP="002D7248">
      <w:pPr>
        <w:rPr>
          <w:rFonts w:ascii="Arial" w:hAnsi="Arial" w:cs="Arial"/>
          <w:b/>
          <w:sz w:val="22"/>
          <w:szCs w:val="22"/>
        </w:rPr>
      </w:pPr>
    </w:p>
    <w:p w:rsidR="002D7248" w:rsidRPr="001663B4" w:rsidRDefault="002D7248" w:rsidP="002D7248">
      <w:pPr>
        <w:jc w:val="center"/>
        <w:rPr>
          <w:rFonts w:ascii="Arial" w:hAnsi="Arial" w:cs="Arial"/>
          <w:b/>
          <w:sz w:val="22"/>
          <w:szCs w:val="22"/>
        </w:rPr>
      </w:pPr>
      <w:r w:rsidRPr="001663B4">
        <w:rPr>
          <w:rFonts w:ascii="Arial" w:hAnsi="Arial" w:cs="Arial"/>
          <w:b/>
          <w:sz w:val="22"/>
          <w:szCs w:val="22"/>
        </w:rPr>
        <w:t>Substance Abuse Block Grant Expenditures</w:t>
      </w:r>
    </w:p>
    <w:p w:rsidR="002D7248" w:rsidRDefault="002D7248" w:rsidP="002D7248">
      <w:pPr>
        <w:rPr>
          <w:rFonts w:ascii="Arial" w:hAnsi="Arial" w:cs="Arial"/>
          <w:b/>
          <w:sz w:val="22"/>
          <w:szCs w:val="22"/>
        </w:rPr>
      </w:pPr>
    </w:p>
    <w:p w:rsidR="002D7248" w:rsidRPr="001663B4" w:rsidRDefault="002D7248" w:rsidP="002D7248">
      <w:pPr>
        <w:rPr>
          <w:rFonts w:ascii="Arial" w:hAnsi="Arial" w:cs="Arial"/>
          <w:b/>
          <w:sz w:val="22"/>
          <w:szCs w:val="22"/>
        </w:rPr>
      </w:pPr>
      <w:r w:rsidRPr="001663B4">
        <w:rPr>
          <w:rFonts w:ascii="Arial" w:hAnsi="Arial" w:cs="Arial"/>
          <w:b/>
          <w:sz w:val="22"/>
          <w:szCs w:val="22"/>
        </w:rPr>
        <w:t>Prevention &amp; Wellness- Preventative Services such as drug use prevention and early intervention are critical components of wellness.</w:t>
      </w:r>
    </w:p>
    <w:p w:rsidR="002D7248" w:rsidRDefault="002D7248" w:rsidP="002D7248">
      <w:pPr>
        <w:rPr>
          <w:rFonts w:ascii="Arial" w:hAnsi="Arial" w:cs="Arial"/>
          <w:sz w:val="22"/>
          <w:szCs w:val="22"/>
        </w:rPr>
      </w:pPr>
    </w:p>
    <w:p w:rsidR="002D7248" w:rsidRPr="001663B4" w:rsidRDefault="002D7248" w:rsidP="002D7248">
      <w:pPr>
        <w:rPr>
          <w:rFonts w:ascii="Arial" w:hAnsi="Arial" w:cs="Arial"/>
          <w:sz w:val="22"/>
          <w:szCs w:val="22"/>
        </w:rPr>
      </w:pPr>
      <w:r w:rsidRPr="001663B4">
        <w:rPr>
          <w:rFonts w:ascii="Arial" w:hAnsi="Arial" w:cs="Arial"/>
          <w:sz w:val="22"/>
          <w:szCs w:val="22"/>
        </w:rPr>
        <w:t>Outreach</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Brief Intervention (Include SBIRT Screening)</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Drug Screening</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Tuberculosis Screening</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p>
    <w:p w:rsidR="002D7248" w:rsidRDefault="002D7248" w:rsidP="002D7248">
      <w:pPr>
        <w:rPr>
          <w:rFonts w:ascii="Arial" w:hAnsi="Arial" w:cs="Arial"/>
          <w:b/>
          <w:sz w:val="22"/>
          <w:szCs w:val="22"/>
        </w:rPr>
      </w:pPr>
      <w:r w:rsidRPr="001663B4">
        <w:rPr>
          <w:rFonts w:ascii="Arial" w:hAnsi="Arial" w:cs="Arial"/>
          <w:b/>
          <w:sz w:val="22"/>
          <w:szCs w:val="22"/>
        </w:rPr>
        <w:t>Engagement Services- Assessment/admission screening related to SUD to determine appropriateness of admission</w:t>
      </w:r>
      <w:r>
        <w:rPr>
          <w:rFonts w:ascii="Arial" w:hAnsi="Arial" w:cs="Arial"/>
          <w:b/>
          <w:sz w:val="22"/>
          <w:szCs w:val="22"/>
        </w:rPr>
        <w:t xml:space="preserve"> and levels of care.</w:t>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2D7248" w:rsidRDefault="002D7248" w:rsidP="002D7248">
      <w:pPr>
        <w:rPr>
          <w:rFonts w:ascii="Arial" w:hAnsi="Arial" w:cs="Arial"/>
          <w:sz w:val="22"/>
          <w:szCs w:val="22"/>
        </w:rPr>
      </w:pPr>
    </w:p>
    <w:p w:rsidR="002D7248" w:rsidRPr="001663B4" w:rsidRDefault="002D7248" w:rsidP="002D7248">
      <w:pPr>
        <w:rPr>
          <w:rFonts w:ascii="Arial" w:hAnsi="Arial" w:cs="Arial"/>
          <w:b/>
          <w:sz w:val="22"/>
          <w:szCs w:val="22"/>
        </w:rPr>
      </w:pPr>
      <w:r w:rsidRPr="001663B4">
        <w:rPr>
          <w:rFonts w:ascii="Arial" w:hAnsi="Arial" w:cs="Arial"/>
          <w:sz w:val="22"/>
          <w:szCs w:val="22"/>
        </w:rPr>
        <w:t>Assessment</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p>
    <w:p w:rsidR="002D7248" w:rsidRPr="001663B4" w:rsidRDefault="002D7248" w:rsidP="002D7248">
      <w:pPr>
        <w:rPr>
          <w:rFonts w:ascii="Arial" w:hAnsi="Arial" w:cs="Arial"/>
          <w:sz w:val="22"/>
          <w:szCs w:val="22"/>
        </w:rPr>
      </w:pPr>
      <w:r w:rsidRPr="001663B4">
        <w:rPr>
          <w:rFonts w:ascii="Arial" w:hAnsi="Arial" w:cs="Arial"/>
          <w:sz w:val="22"/>
          <w:szCs w:val="22"/>
        </w:rPr>
        <w:t>Engagement and Referral</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p>
    <w:p w:rsidR="002D7248" w:rsidRPr="001663B4" w:rsidRDefault="002D7248" w:rsidP="002D7248">
      <w:pPr>
        <w:rPr>
          <w:rFonts w:ascii="Arial" w:hAnsi="Arial" w:cs="Arial"/>
          <w:sz w:val="22"/>
          <w:szCs w:val="22"/>
        </w:rPr>
      </w:pPr>
      <w:r w:rsidRPr="001663B4">
        <w:rPr>
          <w:rFonts w:ascii="Arial" w:hAnsi="Arial" w:cs="Arial"/>
          <w:sz w:val="22"/>
          <w:szCs w:val="22"/>
        </w:rPr>
        <w:t>Interim Services</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p>
    <w:p w:rsidR="002D7248" w:rsidRPr="001663B4" w:rsidRDefault="002D7248" w:rsidP="002D7248">
      <w:pPr>
        <w:rPr>
          <w:rFonts w:ascii="Arial" w:hAnsi="Arial" w:cs="Arial"/>
          <w:sz w:val="22"/>
          <w:szCs w:val="22"/>
        </w:rPr>
      </w:pPr>
      <w:r w:rsidRPr="001663B4">
        <w:rPr>
          <w:rFonts w:ascii="Arial" w:hAnsi="Arial" w:cs="Arial"/>
          <w:sz w:val="22"/>
          <w:szCs w:val="22"/>
        </w:rPr>
        <w:t>Educational Programs (DO NOT INCLUDE ADIS)</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p>
    <w:p w:rsidR="002D7248" w:rsidRDefault="002D7248" w:rsidP="002D7248">
      <w:pPr>
        <w:rPr>
          <w:rFonts w:ascii="Arial" w:hAnsi="Arial" w:cs="Arial"/>
          <w:b/>
          <w:sz w:val="22"/>
          <w:szCs w:val="22"/>
        </w:rPr>
      </w:pPr>
      <w:r w:rsidRPr="001663B4">
        <w:rPr>
          <w:rFonts w:ascii="Arial" w:hAnsi="Arial" w:cs="Arial"/>
          <w:b/>
          <w:sz w:val="22"/>
          <w:szCs w:val="22"/>
        </w:rPr>
        <w:t>Outpatient Services- Services provided in a non-residential S</w:t>
      </w:r>
      <w:r>
        <w:rPr>
          <w:rFonts w:ascii="Arial" w:hAnsi="Arial" w:cs="Arial"/>
          <w:b/>
          <w:sz w:val="22"/>
          <w:szCs w:val="22"/>
        </w:rPr>
        <w:t>UD treatment facility.</w:t>
      </w:r>
      <w:r>
        <w:rPr>
          <w:rFonts w:ascii="Arial" w:hAnsi="Arial" w:cs="Arial"/>
          <w:b/>
          <w:sz w:val="22"/>
          <w:szCs w:val="22"/>
        </w:rPr>
        <w:tab/>
      </w:r>
    </w:p>
    <w:p w:rsidR="002D7248" w:rsidRDefault="002D7248" w:rsidP="002D7248">
      <w:pPr>
        <w:rPr>
          <w:rFonts w:ascii="Arial" w:hAnsi="Arial" w:cs="Arial"/>
          <w:sz w:val="22"/>
          <w:szCs w:val="22"/>
        </w:rPr>
      </w:pPr>
    </w:p>
    <w:p w:rsidR="002D7248" w:rsidRPr="001663B4" w:rsidRDefault="002D7248" w:rsidP="002D7248">
      <w:pPr>
        <w:rPr>
          <w:rFonts w:ascii="Arial" w:hAnsi="Arial" w:cs="Arial"/>
          <w:b/>
          <w:sz w:val="22"/>
          <w:szCs w:val="22"/>
        </w:rPr>
      </w:pPr>
      <w:r w:rsidRPr="001663B4">
        <w:rPr>
          <w:rFonts w:ascii="Arial" w:hAnsi="Arial" w:cs="Arial"/>
          <w:sz w:val="22"/>
          <w:szCs w:val="22"/>
        </w:rPr>
        <w:t>Outpatient Group Therapy</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p>
    <w:p w:rsidR="002D7248" w:rsidRPr="001663B4" w:rsidRDefault="002D7248" w:rsidP="002D7248">
      <w:pPr>
        <w:rPr>
          <w:rFonts w:ascii="Arial" w:hAnsi="Arial" w:cs="Arial"/>
          <w:sz w:val="22"/>
          <w:szCs w:val="22"/>
        </w:rPr>
      </w:pPr>
      <w:r w:rsidRPr="001663B4">
        <w:rPr>
          <w:rFonts w:ascii="Arial" w:hAnsi="Arial" w:cs="Arial"/>
          <w:sz w:val="22"/>
          <w:szCs w:val="22"/>
        </w:rPr>
        <w:t>Outpatient Individual Therapy</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Brief Outpatient Treatment</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Medication Assisted Therapy (MAT)</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p>
    <w:p w:rsidR="002D7248" w:rsidRPr="001663B4" w:rsidRDefault="002D7248" w:rsidP="002D7248">
      <w:pPr>
        <w:rPr>
          <w:rFonts w:ascii="Arial" w:hAnsi="Arial" w:cs="Arial"/>
          <w:sz w:val="22"/>
          <w:szCs w:val="22"/>
        </w:rPr>
      </w:pPr>
      <w:r w:rsidRPr="001663B4">
        <w:rPr>
          <w:rFonts w:ascii="Arial" w:hAnsi="Arial" w:cs="Arial"/>
          <w:sz w:val="22"/>
          <w:szCs w:val="22"/>
        </w:rPr>
        <w:t>Opiate Substitution Treatment</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p>
    <w:p w:rsidR="002D7248" w:rsidRDefault="002D7248" w:rsidP="002D7248">
      <w:pPr>
        <w:rPr>
          <w:rFonts w:ascii="Arial" w:hAnsi="Arial" w:cs="Arial"/>
          <w:sz w:val="22"/>
          <w:szCs w:val="22"/>
        </w:rPr>
      </w:pPr>
      <w:r w:rsidRPr="001663B4">
        <w:rPr>
          <w:rFonts w:ascii="Arial" w:hAnsi="Arial" w:cs="Arial"/>
          <w:b/>
          <w:sz w:val="22"/>
          <w:szCs w:val="22"/>
        </w:rPr>
        <w:t>Other Support (Habilitative) -Structured services provided in segments of less than 24 hours using a multi-disciplinary team approach to develop treatment plans that vary in intensity of services and the frequency and duration of services based on the needs of the client.</w:t>
      </w:r>
      <w:r w:rsidRPr="001663B4">
        <w:rPr>
          <w:rFonts w:ascii="Arial" w:hAnsi="Arial" w:cs="Arial"/>
          <w:b/>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Pr>
          <w:rFonts w:ascii="Arial" w:hAnsi="Arial" w:cs="Arial"/>
          <w:sz w:val="22"/>
          <w:szCs w:val="22"/>
        </w:rPr>
        <w:tab/>
      </w:r>
    </w:p>
    <w:p w:rsidR="002D7248" w:rsidRDefault="002D7248" w:rsidP="002D7248">
      <w:pPr>
        <w:rPr>
          <w:rFonts w:ascii="Arial" w:hAnsi="Arial" w:cs="Arial"/>
          <w:sz w:val="22"/>
          <w:szCs w:val="22"/>
        </w:rPr>
      </w:pPr>
    </w:p>
    <w:p w:rsidR="002D7248" w:rsidRPr="001663B4" w:rsidRDefault="002D7248" w:rsidP="002D7248">
      <w:pPr>
        <w:rPr>
          <w:rFonts w:ascii="Arial" w:hAnsi="Arial" w:cs="Arial"/>
          <w:sz w:val="22"/>
          <w:szCs w:val="22"/>
        </w:rPr>
      </w:pPr>
      <w:r w:rsidRPr="001663B4">
        <w:rPr>
          <w:rFonts w:ascii="Arial" w:hAnsi="Arial" w:cs="Arial"/>
          <w:sz w:val="22"/>
          <w:szCs w:val="22"/>
        </w:rPr>
        <w:t>PPW Housing Support Services</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p>
    <w:p w:rsidR="002D7248" w:rsidRDefault="002D7248" w:rsidP="002D7248">
      <w:pPr>
        <w:rPr>
          <w:rFonts w:ascii="Arial" w:hAnsi="Arial" w:cs="Arial"/>
          <w:sz w:val="22"/>
          <w:szCs w:val="22"/>
        </w:rPr>
      </w:pPr>
      <w:r w:rsidRPr="001663B4">
        <w:rPr>
          <w:rFonts w:ascii="Arial" w:hAnsi="Arial" w:cs="Arial"/>
          <w:b/>
          <w:sz w:val="22"/>
          <w:szCs w:val="22"/>
        </w:rPr>
        <w:t>Intensive Support Services- Services that are therapeutically intensive coordinated and structured group-oriented. Services stabilize acute crisis and clinical conditions, utilizing recovery principles to help return individuals to less outpatient, case management and/or other recovery based services.</w:t>
      </w:r>
      <w:r w:rsidRPr="001663B4">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D7248" w:rsidRDefault="002D7248" w:rsidP="002D7248">
      <w:pPr>
        <w:rPr>
          <w:rFonts w:ascii="Arial" w:hAnsi="Arial" w:cs="Arial"/>
          <w:sz w:val="22"/>
          <w:szCs w:val="22"/>
        </w:rPr>
      </w:pPr>
    </w:p>
    <w:p w:rsidR="002D7248" w:rsidRPr="001663B4" w:rsidRDefault="002D7248" w:rsidP="002D7248">
      <w:pPr>
        <w:rPr>
          <w:rFonts w:ascii="Arial" w:hAnsi="Arial" w:cs="Arial"/>
          <w:sz w:val="22"/>
          <w:szCs w:val="22"/>
        </w:rPr>
      </w:pPr>
      <w:r w:rsidRPr="001663B4">
        <w:rPr>
          <w:rFonts w:ascii="Arial" w:hAnsi="Arial" w:cs="Arial"/>
          <w:sz w:val="22"/>
          <w:szCs w:val="22"/>
        </w:rPr>
        <w:t>Therapeutic Intervention Services for Children</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Sobering Services</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Sub-Acute Withdrawal Management</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Crisis Services Residential/Stabilization</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Intensive Inpatient Residential Treatment</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Long Term Residential Treatment</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Recovery House Residential Treatment</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Involuntary Commitment</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Family Hardship</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Room and Board</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p>
    <w:p w:rsidR="002D7248" w:rsidRPr="001663B4" w:rsidRDefault="002D7248" w:rsidP="002D7248">
      <w:pPr>
        <w:rPr>
          <w:rFonts w:ascii="Arial" w:hAnsi="Arial" w:cs="Arial"/>
          <w:sz w:val="22"/>
          <w:szCs w:val="22"/>
        </w:rPr>
      </w:pPr>
    </w:p>
    <w:p w:rsidR="002D7248" w:rsidRPr="001663B4" w:rsidRDefault="002D7248" w:rsidP="002D7248">
      <w:pPr>
        <w:rPr>
          <w:rFonts w:ascii="Arial" w:hAnsi="Arial" w:cs="Arial"/>
          <w:b/>
          <w:sz w:val="22"/>
          <w:szCs w:val="22"/>
        </w:rPr>
      </w:pPr>
      <w:r w:rsidRPr="001663B4">
        <w:rPr>
          <w:rFonts w:ascii="Arial" w:hAnsi="Arial" w:cs="Arial"/>
          <w:b/>
          <w:sz w:val="22"/>
          <w:szCs w:val="22"/>
        </w:rPr>
        <w:lastRenderedPageBreak/>
        <w:t xml:space="preserve">Acute Intensive Services-24 hour emergency services that provide access to a clinician. The range of emergency services available may include but are not limited to direct contact with clinician, medication evaluation, and hospitalization. </w:t>
      </w:r>
    </w:p>
    <w:p w:rsidR="002D7248" w:rsidRDefault="002D7248" w:rsidP="002D7248">
      <w:pPr>
        <w:rPr>
          <w:rFonts w:ascii="Arial" w:hAnsi="Arial" w:cs="Arial"/>
          <w:sz w:val="22"/>
          <w:szCs w:val="22"/>
        </w:rPr>
      </w:pPr>
    </w:p>
    <w:p w:rsidR="002D7248" w:rsidRPr="001663B4" w:rsidRDefault="002D7248" w:rsidP="002D7248">
      <w:pPr>
        <w:rPr>
          <w:rFonts w:ascii="Arial" w:hAnsi="Arial" w:cs="Arial"/>
          <w:sz w:val="22"/>
          <w:szCs w:val="22"/>
        </w:rPr>
      </w:pPr>
      <w:r w:rsidRPr="001663B4">
        <w:rPr>
          <w:rFonts w:ascii="Arial" w:hAnsi="Arial" w:cs="Arial"/>
          <w:sz w:val="22"/>
          <w:szCs w:val="22"/>
        </w:rPr>
        <w:t xml:space="preserve">Acute Withdrawal Management </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p>
    <w:p w:rsidR="002D7248" w:rsidRDefault="002D7248" w:rsidP="002D7248">
      <w:pPr>
        <w:rPr>
          <w:rFonts w:ascii="Arial" w:hAnsi="Arial" w:cs="Arial"/>
          <w:sz w:val="22"/>
          <w:szCs w:val="22"/>
        </w:rPr>
      </w:pPr>
    </w:p>
    <w:p w:rsidR="002D7248" w:rsidRDefault="002D7248" w:rsidP="002D7248">
      <w:pPr>
        <w:rPr>
          <w:rFonts w:ascii="Arial" w:hAnsi="Arial" w:cs="Arial"/>
          <w:sz w:val="22"/>
          <w:szCs w:val="22"/>
        </w:rPr>
      </w:pPr>
    </w:p>
    <w:p w:rsidR="002D7248" w:rsidRPr="001663B4" w:rsidRDefault="002D7248" w:rsidP="002D7248">
      <w:pPr>
        <w:rPr>
          <w:rFonts w:ascii="Arial" w:hAnsi="Arial" w:cs="Arial"/>
          <w:b/>
          <w:sz w:val="22"/>
          <w:szCs w:val="22"/>
        </w:rPr>
      </w:pPr>
      <w:r w:rsidRPr="001663B4">
        <w:rPr>
          <w:rFonts w:ascii="Arial" w:hAnsi="Arial" w:cs="Arial"/>
          <w:b/>
          <w:sz w:val="22"/>
          <w:szCs w:val="22"/>
        </w:rPr>
        <w:t>Recovery Supports -A process of change through which individuals improve their health and wellness, live in a self-directed life, and strive to reach their full potential. Recovery emphasizes the value of health, home, purpose, and community to support recovery.</w:t>
      </w:r>
      <w:r w:rsidRPr="001663B4">
        <w:rPr>
          <w:rFonts w:ascii="Arial" w:hAnsi="Arial" w:cs="Arial"/>
          <w:b/>
          <w:sz w:val="22"/>
          <w:szCs w:val="22"/>
        </w:rPr>
        <w:tab/>
      </w:r>
      <w:r w:rsidRPr="001663B4">
        <w:rPr>
          <w:rFonts w:ascii="Arial" w:hAnsi="Arial" w:cs="Arial"/>
          <w:b/>
          <w:sz w:val="22"/>
          <w:szCs w:val="22"/>
        </w:rPr>
        <w:tab/>
      </w:r>
      <w:r w:rsidRPr="001663B4">
        <w:rPr>
          <w:rFonts w:ascii="Arial" w:hAnsi="Arial" w:cs="Arial"/>
          <w:b/>
          <w:sz w:val="22"/>
          <w:szCs w:val="22"/>
        </w:rPr>
        <w:tab/>
      </w:r>
      <w:r w:rsidRPr="001663B4">
        <w:rPr>
          <w:rFonts w:ascii="Arial" w:hAnsi="Arial" w:cs="Arial"/>
          <w:b/>
          <w:sz w:val="22"/>
          <w:szCs w:val="22"/>
        </w:rPr>
        <w:tab/>
      </w:r>
    </w:p>
    <w:p w:rsidR="002D7248" w:rsidRPr="001663B4" w:rsidRDefault="002D7248" w:rsidP="002D7248">
      <w:pPr>
        <w:rPr>
          <w:rFonts w:ascii="Arial" w:hAnsi="Arial" w:cs="Arial"/>
          <w:sz w:val="22"/>
          <w:szCs w:val="22"/>
        </w:rPr>
      </w:pPr>
      <w:r w:rsidRPr="001663B4">
        <w:rPr>
          <w:rFonts w:ascii="Arial" w:hAnsi="Arial" w:cs="Arial"/>
          <w:sz w:val="22"/>
          <w:szCs w:val="22"/>
        </w:rPr>
        <w:t>Transportation</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Childcare Services</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Recovery Coach</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p>
    <w:p w:rsidR="002D7248" w:rsidRDefault="002D7248" w:rsidP="002D7248">
      <w:pPr>
        <w:rPr>
          <w:rFonts w:ascii="Arial" w:hAnsi="Arial" w:cs="Arial"/>
          <w:sz w:val="22"/>
          <w:szCs w:val="22"/>
        </w:rPr>
      </w:pPr>
    </w:p>
    <w:p w:rsidR="002D7248" w:rsidRDefault="002D7248" w:rsidP="002D7248">
      <w:pPr>
        <w:rPr>
          <w:rFonts w:ascii="Arial" w:hAnsi="Arial" w:cs="Arial"/>
          <w:sz w:val="22"/>
          <w:szCs w:val="22"/>
        </w:rPr>
      </w:pPr>
      <w:r w:rsidRPr="001663B4">
        <w:rPr>
          <w:rFonts w:ascii="Arial" w:hAnsi="Arial" w:cs="Arial"/>
          <w:b/>
          <w:sz w:val="22"/>
          <w:szCs w:val="22"/>
        </w:rPr>
        <w:t xml:space="preserve">Other SABG activities- any activity necessary to plan, carry out, and evaluate this SABG plan, including Continued Education/ training, logistics cost for conferences regarding SABG services and requirements, capacity management, infrastructure, and conducting needs assessments. </w:t>
      </w:r>
      <w:r w:rsidRPr="001663B4">
        <w:rPr>
          <w:rFonts w:ascii="Arial" w:hAnsi="Arial" w:cs="Arial"/>
          <w:b/>
          <w:sz w:val="22"/>
          <w:szCs w:val="22"/>
        </w:rPr>
        <w:tab/>
      </w:r>
      <w:r>
        <w:rPr>
          <w:rFonts w:ascii="Arial" w:hAnsi="Arial" w:cs="Arial"/>
          <w:sz w:val="22"/>
          <w:szCs w:val="22"/>
        </w:rPr>
        <w:tab/>
      </w:r>
    </w:p>
    <w:p w:rsidR="002D7248" w:rsidRDefault="002D7248" w:rsidP="002D7248">
      <w:pPr>
        <w:rPr>
          <w:rFonts w:ascii="Arial" w:hAnsi="Arial" w:cs="Arial"/>
          <w:sz w:val="22"/>
          <w:szCs w:val="22"/>
        </w:rPr>
      </w:pPr>
    </w:p>
    <w:p w:rsidR="002D7248" w:rsidRPr="001663B4" w:rsidRDefault="002D7248" w:rsidP="002D7248">
      <w:pPr>
        <w:rPr>
          <w:rFonts w:ascii="Arial" w:hAnsi="Arial" w:cs="Arial"/>
          <w:sz w:val="22"/>
          <w:szCs w:val="22"/>
        </w:rPr>
      </w:pPr>
      <w:r w:rsidRPr="001663B4">
        <w:rPr>
          <w:rFonts w:ascii="Arial" w:hAnsi="Arial" w:cs="Arial"/>
          <w:sz w:val="22"/>
          <w:szCs w:val="22"/>
        </w:rPr>
        <w:t>Naloxone</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Continued Education/Training (for staff)</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Alcohol/Drug Information School</w:t>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r>
      <w:r w:rsidRPr="001663B4">
        <w:rPr>
          <w:rFonts w:ascii="Arial" w:hAnsi="Arial" w:cs="Arial"/>
          <w:sz w:val="22"/>
          <w:szCs w:val="22"/>
        </w:rPr>
        <w:tab/>
        <w:t xml:space="preserve">          Interpreter Services</w:t>
      </w:r>
      <w:r w:rsidRPr="001663B4">
        <w:rPr>
          <w:rFonts w:ascii="Arial" w:hAnsi="Arial" w:cs="Arial"/>
          <w:sz w:val="22"/>
          <w:szCs w:val="22"/>
        </w:rPr>
        <w:tab/>
      </w:r>
      <w:r w:rsidRPr="001663B4">
        <w:rPr>
          <w:rFonts w:ascii="Arial" w:hAnsi="Arial" w:cs="Arial"/>
          <w:sz w:val="22"/>
          <w:szCs w:val="22"/>
        </w:rPr>
        <w:br w:type="page"/>
      </w:r>
    </w:p>
    <w:p w:rsidR="002D7248" w:rsidRPr="001663B4" w:rsidRDefault="002D7248" w:rsidP="002D7248">
      <w:pPr>
        <w:ind w:right="720"/>
        <w:jc w:val="center"/>
        <w:outlineLvl w:val="0"/>
        <w:rPr>
          <w:rFonts w:ascii="Arial" w:hAnsi="Arial" w:cs="Arial"/>
          <w:b/>
          <w:bCs/>
          <w:sz w:val="28"/>
          <w:szCs w:val="22"/>
        </w:rPr>
      </w:pPr>
      <w:r w:rsidRPr="001663B4">
        <w:rPr>
          <w:rFonts w:ascii="Arial" w:hAnsi="Arial" w:cs="Arial"/>
          <w:b/>
          <w:bCs/>
          <w:sz w:val="28"/>
          <w:szCs w:val="22"/>
        </w:rPr>
        <w:lastRenderedPageBreak/>
        <w:t>Exhibit C</w:t>
      </w:r>
    </w:p>
    <w:p w:rsidR="002D7248" w:rsidRPr="001663B4" w:rsidRDefault="002D7248" w:rsidP="002D7248">
      <w:pPr>
        <w:ind w:right="720"/>
        <w:jc w:val="center"/>
        <w:outlineLvl w:val="0"/>
        <w:rPr>
          <w:rFonts w:ascii="Arial" w:hAnsi="Arial" w:cs="Arial"/>
          <w:b/>
          <w:bCs/>
          <w:sz w:val="22"/>
          <w:szCs w:val="22"/>
        </w:rPr>
      </w:pPr>
    </w:p>
    <w:p w:rsidR="002D7248" w:rsidRPr="001663B4" w:rsidRDefault="002D7248" w:rsidP="002D7248">
      <w:pPr>
        <w:ind w:right="720"/>
        <w:jc w:val="center"/>
        <w:outlineLvl w:val="0"/>
        <w:rPr>
          <w:rFonts w:ascii="Arial" w:hAnsi="Arial" w:cs="Arial"/>
          <w:b/>
          <w:bCs/>
          <w:sz w:val="22"/>
          <w:szCs w:val="22"/>
        </w:rPr>
      </w:pPr>
      <w:r w:rsidRPr="001663B4">
        <w:rPr>
          <w:rFonts w:ascii="Arial" w:hAnsi="Arial" w:cs="Arial"/>
          <w:b/>
          <w:bCs/>
          <w:sz w:val="22"/>
          <w:szCs w:val="22"/>
        </w:rPr>
        <w:t>Federal SABG Block Grant Funded Program Rules</w:t>
      </w:r>
    </w:p>
    <w:p w:rsidR="002D7248" w:rsidRPr="001663B4" w:rsidRDefault="002D7248" w:rsidP="002D7248">
      <w:pPr>
        <w:ind w:right="720"/>
        <w:outlineLvl w:val="0"/>
        <w:rPr>
          <w:rFonts w:ascii="Arial" w:hAnsi="Arial" w:cs="Arial"/>
          <w:b/>
          <w:bCs/>
          <w:sz w:val="22"/>
          <w:szCs w:val="22"/>
        </w:rPr>
      </w:pPr>
    </w:p>
    <w:p w:rsidR="002D7248" w:rsidRPr="001663B4" w:rsidRDefault="002D7248" w:rsidP="002D7248">
      <w:pPr>
        <w:ind w:right="720"/>
        <w:rPr>
          <w:rFonts w:ascii="Arial" w:hAnsi="Arial" w:cs="Arial"/>
          <w:b/>
          <w:bCs/>
          <w:sz w:val="22"/>
          <w:szCs w:val="22"/>
        </w:rPr>
      </w:pPr>
    </w:p>
    <w:p w:rsidR="002D7248" w:rsidRPr="001663B4" w:rsidRDefault="002D7248" w:rsidP="002D7248">
      <w:pPr>
        <w:numPr>
          <w:ilvl w:val="0"/>
          <w:numId w:val="4"/>
        </w:numPr>
        <w:ind w:left="360" w:right="720"/>
        <w:rPr>
          <w:rFonts w:ascii="Arial" w:hAnsi="Arial" w:cs="Arial"/>
          <w:noProof/>
          <w:sz w:val="22"/>
          <w:szCs w:val="22"/>
        </w:rPr>
      </w:pPr>
      <w:r w:rsidRPr="001663B4">
        <w:rPr>
          <w:rFonts w:ascii="Arial" w:hAnsi="Arial" w:cs="Arial"/>
          <w:sz w:val="22"/>
          <w:szCs w:val="22"/>
        </w:rPr>
        <w:t>If the program is an SABG Block Grant-funded program that is part of a faith-based organization, the program may:</w:t>
      </w:r>
    </w:p>
    <w:p w:rsidR="002D7248" w:rsidRPr="001663B4" w:rsidRDefault="002D7248" w:rsidP="002D7248">
      <w:pPr>
        <w:ind w:left="720" w:right="720" w:hanging="720"/>
        <w:rPr>
          <w:rFonts w:ascii="Arial" w:hAnsi="Arial" w:cs="Arial"/>
          <w:sz w:val="22"/>
          <w:szCs w:val="22"/>
        </w:rPr>
      </w:pPr>
    </w:p>
    <w:p w:rsidR="002D7248" w:rsidRPr="001663B4" w:rsidRDefault="002D7248" w:rsidP="002D7248">
      <w:pPr>
        <w:numPr>
          <w:ilvl w:val="1"/>
          <w:numId w:val="3"/>
        </w:numPr>
        <w:ind w:right="720"/>
        <w:rPr>
          <w:rFonts w:ascii="Arial" w:hAnsi="Arial" w:cs="Arial"/>
          <w:sz w:val="22"/>
          <w:szCs w:val="22"/>
        </w:rPr>
      </w:pPr>
      <w:r w:rsidRPr="001663B4">
        <w:rPr>
          <w:rFonts w:ascii="Arial" w:hAnsi="Arial" w:cs="Arial"/>
          <w:sz w:val="22"/>
          <w:szCs w:val="22"/>
        </w:rPr>
        <w:t>Retain the authority over its internal governance;</w:t>
      </w:r>
    </w:p>
    <w:p w:rsidR="002D7248" w:rsidRPr="001663B4" w:rsidRDefault="002D7248" w:rsidP="002D7248">
      <w:pPr>
        <w:numPr>
          <w:ilvl w:val="1"/>
          <w:numId w:val="3"/>
        </w:numPr>
        <w:ind w:right="720"/>
        <w:rPr>
          <w:rFonts w:ascii="Arial" w:hAnsi="Arial" w:cs="Arial"/>
          <w:sz w:val="22"/>
          <w:szCs w:val="22"/>
        </w:rPr>
      </w:pPr>
      <w:r w:rsidRPr="001663B4">
        <w:rPr>
          <w:rFonts w:ascii="Arial" w:hAnsi="Arial" w:cs="Arial"/>
          <w:sz w:val="22"/>
          <w:szCs w:val="22"/>
        </w:rPr>
        <w:t>Retain religious terms in its name;</w:t>
      </w:r>
    </w:p>
    <w:p w:rsidR="002D7248" w:rsidRPr="001663B4" w:rsidRDefault="002D7248" w:rsidP="002D7248">
      <w:pPr>
        <w:numPr>
          <w:ilvl w:val="1"/>
          <w:numId w:val="3"/>
        </w:numPr>
        <w:ind w:right="720"/>
        <w:rPr>
          <w:rFonts w:ascii="Arial" w:hAnsi="Arial" w:cs="Arial"/>
          <w:sz w:val="22"/>
          <w:szCs w:val="22"/>
        </w:rPr>
      </w:pPr>
      <w:r w:rsidRPr="001663B4">
        <w:rPr>
          <w:rFonts w:ascii="Arial" w:hAnsi="Arial" w:cs="Arial"/>
          <w:sz w:val="22"/>
          <w:szCs w:val="22"/>
        </w:rPr>
        <w:t>Select board members on a religious basis;</w:t>
      </w:r>
    </w:p>
    <w:p w:rsidR="002D7248" w:rsidRPr="001663B4" w:rsidRDefault="002D7248" w:rsidP="002D7248">
      <w:pPr>
        <w:numPr>
          <w:ilvl w:val="1"/>
          <w:numId w:val="3"/>
        </w:numPr>
        <w:ind w:right="720"/>
        <w:rPr>
          <w:rFonts w:ascii="Arial" w:hAnsi="Arial" w:cs="Arial"/>
          <w:sz w:val="22"/>
          <w:szCs w:val="22"/>
        </w:rPr>
      </w:pPr>
      <w:r w:rsidRPr="001663B4">
        <w:rPr>
          <w:rFonts w:ascii="Arial" w:hAnsi="Arial" w:cs="Arial"/>
          <w:sz w:val="22"/>
          <w:szCs w:val="22"/>
        </w:rPr>
        <w:t>Include religious references in the mission statements and other governing</w:t>
      </w:r>
    </w:p>
    <w:p w:rsidR="002D7248" w:rsidRPr="001663B4" w:rsidRDefault="002D7248" w:rsidP="002D7248">
      <w:pPr>
        <w:numPr>
          <w:ilvl w:val="1"/>
          <w:numId w:val="3"/>
        </w:numPr>
        <w:ind w:right="720"/>
        <w:rPr>
          <w:rFonts w:ascii="Arial" w:hAnsi="Arial" w:cs="Arial"/>
          <w:sz w:val="22"/>
          <w:szCs w:val="22"/>
        </w:rPr>
      </w:pPr>
      <w:r w:rsidRPr="001663B4">
        <w:rPr>
          <w:rFonts w:ascii="Arial" w:hAnsi="Arial" w:cs="Arial"/>
          <w:sz w:val="22"/>
          <w:szCs w:val="22"/>
        </w:rPr>
        <w:t>documents; and</w:t>
      </w:r>
    </w:p>
    <w:p w:rsidR="002D7248" w:rsidRPr="001663B4" w:rsidRDefault="002D7248" w:rsidP="002D7248">
      <w:pPr>
        <w:numPr>
          <w:ilvl w:val="1"/>
          <w:numId w:val="3"/>
        </w:numPr>
        <w:ind w:right="720"/>
        <w:rPr>
          <w:rFonts w:ascii="Arial" w:hAnsi="Arial" w:cs="Arial"/>
          <w:sz w:val="22"/>
          <w:szCs w:val="22"/>
        </w:rPr>
      </w:pPr>
      <w:r w:rsidRPr="001663B4">
        <w:rPr>
          <w:rFonts w:ascii="Arial" w:hAnsi="Arial" w:cs="Arial"/>
          <w:sz w:val="22"/>
          <w:szCs w:val="22"/>
        </w:rPr>
        <w:t>Use space in its facilities to offer Block Grant-funded activities without removing religious art, icons, scriptures, or other symbols.</w:t>
      </w:r>
    </w:p>
    <w:p w:rsidR="002D7248" w:rsidRPr="001663B4" w:rsidRDefault="002D7248" w:rsidP="002D7248">
      <w:pPr>
        <w:ind w:left="1080" w:right="720"/>
        <w:rPr>
          <w:rFonts w:ascii="Arial" w:hAnsi="Arial" w:cs="Arial"/>
          <w:sz w:val="22"/>
          <w:szCs w:val="22"/>
        </w:rPr>
      </w:pPr>
    </w:p>
    <w:p w:rsidR="002D7248" w:rsidRPr="001663B4" w:rsidRDefault="002D7248" w:rsidP="002D7248">
      <w:pPr>
        <w:numPr>
          <w:ilvl w:val="0"/>
          <w:numId w:val="4"/>
        </w:numPr>
        <w:ind w:left="360" w:right="720"/>
        <w:jc w:val="both"/>
        <w:rPr>
          <w:rFonts w:ascii="Arial" w:hAnsi="Arial" w:cs="Arial"/>
          <w:sz w:val="22"/>
          <w:szCs w:val="22"/>
        </w:rPr>
      </w:pPr>
      <w:r w:rsidRPr="001663B4">
        <w:rPr>
          <w:rFonts w:ascii="Arial" w:hAnsi="Arial" w:cs="Arial"/>
          <w:sz w:val="22"/>
          <w:szCs w:val="22"/>
        </w:rPr>
        <w:t xml:space="preserve">If the program is an SABG Block Grant-funded program that is part of a faith-based organization, the program </w:t>
      </w:r>
      <w:r w:rsidRPr="001663B4">
        <w:rPr>
          <w:rFonts w:ascii="Arial" w:hAnsi="Arial" w:cs="Arial"/>
          <w:b/>
          <w:sz w:val="22"/>
          <w:szCs w:val="22"/>
        </w:rPr>
        <w:t>CANNOT</w:t>
      </w:r>
      <w:r w:rsidRPr="001663B4">
        <w:rPr>
          <w:rFonts w:ascii="Arial" w:hAnsi="Arial" w:cs="Arial"/>
          <w:sz w:val="22"/>
          <w:szCs w:val="22"/>
        </w:rPr>
        <w:t xml:space="preserve"> use SABG Block Grant funds for inherently religious activities such as the following:</w:t>
      </w:r>
    </w:p>
    <w:p w:rsidR="002D7248" w:rsidRPr="001663B4" w:rsidRDefault="002D7248" w:rsidP="002D7248">
      <w:pPr>
        <w:ind w:left="720" w:right="720" w:hanging="720"/>
        <w:rPr>
          <w:rFonts w:ascii="Arial" w:hAnsi="Arial" w:cs="Arial"/>
          <w:sz w:val="22"/>
          <w:szCs w:val="22"/>
        </w:rPr>
      </w:pPr>
    </w:p>
    <w:p w:rsidR="002D7248" w:rsidRPr="001663B4" w:rsidRDefault="002D7248" w:rsidP="002D7248">
      <w:pPr>
        <w:numPr>
          <w:ilvl w:val="1"/>
          <w:numId w:val="3"/>
        </w:numPr>
        <w:ind w:right="720"/>
        <w:rPr>
          <w:rFonts w:ascii="Arial" w:hAnsi="Arial" w:cs="Arial"/>
          <w:sz w:val="22"/>
          <w:szCs w:val="22"/>
        </w:rPr>
      </w:pPr>
      <w:r w:rsidRPr="001663B4">
        <w:rPr>
          <w:rFonts w:ascii="Arial" w:hAnsi="Arial" w:cs="Arial"/>
          <w:sz w:val="22"/>
          <w:szCs w:val="22"/>
        </w:rPr>
        <w:t>Worship;</w:t>
      </w:r>
    </w:p>
    <w:p w:rsidR="002D7248" w:rsidRPr="001663B4" w:rsidRDefault="002D7248" w:rsidP="002D7248">
      <w:pPr>
        <w:numPr>
          <w:ilvl w:val="1"/>
          <w:numId w:val="3"/>
        </w:numPr>
        <w:ind w:right="720"/>
        <w:rPr>
          <w:rFonts w:ascii="Arial" w:hAnsi="Arial" w:cs="Arial"/>
          <w:sz w:val="22"/>
          <w:szCs w:val="22"/>
        </w:rPr>
      </w:pPr>
      <w:r w:rsidRPr="001663B4">
        <w:rPr>
          <w:rFonts w:ascii="Arial" w:hAnsi="Arial" w:cs="Arial"/>
          <w:sz w:val="22"/>
          <w:szCs w:val="22"/>
        </w:rPr>
        <w:t>Religious instruction; and</w:t>
      </w:r>
    </w:p>
    <w:p w:rsidR="002D7248" w:rsidRPr="001663B4" w:rsidRDefault="002D7248" w:rsidP="002D7248">
      <w:pPr>
        <w:numPr>
          <w:ilvl w:val="1"/>
          <w:numId w:val="3"/>
        </w:numPr>
        <w:ind w:right="720"/>
        <w:rPr>
          <w:rFonts w:ascii="Arial" w:hAnsi="Arial" w:cs="Arial"/>
          <w:sz w:val="22"/>
          <w:szCs w:val="22"/>
        </w:rPr>
      </w:pPr>
      <w:r w:rsidRPr="001663B4">
        <w:rPr>
          <w:rFonts w:ascii="Arial" w:hAnsi="Arial" w:cs="Arial"/>
          <w:sz w:val="22"/>
          <w:szCs w:val="22"/>
        </w:rPr>
        <w:t>Proselytization.</w:t>
      </w:r>
    </w:p>
    <w:p w:rsidR="002D7248" w:rsidRPr="001663B4" w:rsidRDefault="002D7248" w:rsidP="002D7248">
      <w:pPr>
        <w:ind w:right="720"/>
        <w:rPr>
          <w:rFonts w:ascii="Arial" w:hAnsi="Arial" w:cs="Arial"/>
          <w:sz w:val="22"/>
          <w:szCs w:val="22"/>
        </w:rPr>
      </w:pPr>
    </w:p>
    <w:p w:rsidR="002D7248" w:rsidRPr="001663B4" w:rsidRDefault="002D7248" w:rsidP="002D7248">
      <w:pPr>
        <w:ind w:left="360" w:right="720" w:hanging="360"/>
        <w:jc w:val="both"/>
        <w:rPr>
          <w:rFonts w:ascii="Arial" w:hAnsi="Arial" w:cs="Arial"/>
          <w:sz w:val="22"/>
          <w:szCs w:val="22"/>
        </w:rPr>
      </w:pPr>
      <w:r w:rsidRPr="001663B4">
        <w:rPr>
          <w:rFonts w:ascii="Arial" w:hAnsi="Arial" w:cs="Arial"/>
          <w:sz w:val="22"/>
          <w:szCs w:val="22"/>
        </w:rPr>
        <w:t>3.</w:t>
      </w:r>
      <w:r w:rsidRPr="001663B4">
        <w:rPr>
          <w:rFonts w:ascii="Arial" w:hAnsi="Arial" w:cs="Arial"/>
          <w:sz w:val="22"/>
          <w:szCs w:val="22"/>
        </w:rPr>
        <w:tab/>
        <w:t>The program may only engage in religious activities listed under 2 above if both of the following conditions are met:</w:t>
      </w:r>
    </w:p>
    <w:p w:rsidR="002D7248" w:rsidRPr="001663B4" w:rsidRDefault="002D7248" w:rsidP="002D7248">
      <w:pPr>
        <w:ind w:left="720" w:right="720" w:hanging="720"/>
        <w:jc w:val="both"/>
        <w:rPr>
          <w:rFonts w:ascii="Arial" w:hAnsi="Arial" w:cs="Arial"/>
          <w:sz w:val="22"/>
          <w:szCs w:val="22"/>
        </w:rPr>
      </w:pPr>
    </w:p>
    <w:p w:rsidR="002D7248" w:rsidRPr="001663B4" w:rsidRDefault="002D7248" w:rsidP="002D7248">
      <w:pPr>
        <w:numPr>
          <w:ilvl w:val="1"/>
          <w:numId w:val="3"/>
        </w:numPr>
        <w:ind w:right="720"/>
        <w:jc w:val="both"/>
        <w:rPr>
          <w:rFonts w:ascii="Arial" w:hAnsi="Arial" w:cs="Arial"/>
          <w:sz w:val="22"/>
          <w:szCs w:val="22"/>
        </w:rPr>
      </w:pPr>
      <w:r w:rsidRPr="001663B4">
        <w:rPr>
          <w:rFonts w:ascii="Arial" w:hAnsi="Arial" w:cs="Arial"/>
          <w:sz w:val="22"/>
          <w:szCs w:val="22"/>
        </w:rPr>
        <w:t>The activities are offered separately, in time or location, from Block Grant-funded activities; and</w:t>
      </w:r>
    </w:p>
    <w:p w:rsidR="002D7248" w:rsidRPr="001663B4" w:rsidRDefault="002D7248" w:rsidP="002D7248">
      <w:pPr>
        <w:numPr>
          <w:ilvl w:val="1"/>
          <w:numId w:val="3"/>
        </w:numPr>
        <w:ind w:right="720"/>
        <w:jc w:val="both"/>
        <w:rPr>
          <w:rFonts w:ascii="Arial" w:hAnsi="Arial" w:cs="Arial"/>
          <w:sz w:val="22"/>
          <w:szCs w:val="22"/>
        </w:rPr>
      </w:pPr>
      <w:r w:rsidRPr="001663B4">
        <w:rPr>
          <w:rFonts w:ascii="Arial" w:hAnsi="Arial" w:cs="Arial"/>
          <w:sz w:val="22"/>
          <w:szCs w:val="22"/>
        </w:rPr>
        <w:t>Participation in the activities is voluntary.</w:t>
      </w:r>
    </w:p>
    <w:p w:rsidR="002D7248" w:rsidRPr="001663B4" w:rsidRDefault="002D7248" w:rsidP="002D7248">
      <w:pPr>
        <w:ind w:right="720"/>
        <w:rPr>
          <w:rFonts w:ascii="Arial" w:hAnsi="Arial" w:cs="Arial"/>
          <w:sz w:val="22"/>
          <w:szCs w:val="22"/>
        </w:rPr>
      </w:pPr>
    </w:p>
    <w:p w:rsidR="002D7248" w:rsidRPr="001663B4" w:rsidRDefault="002D7248" w:rsidP="002D7248">
      <w:pPr>
        <w:ind w:left="360" w:right="720" w:hanging="360"/>
        <w:jc w:val="both"/>
        <w:rPr>
          <w:rFonts w:ascii="Arial" w:hAnsi="Arial" w:cs="Arial"/>
          <w:sz w:val="22"/>
          <w:szCs w:val="22"/>
        </w:rPr>
      </w:pPr>
      <w:r w:rsidRPr="001663B4">
        <w:rPr>
          <w:rFonts w:ascii="Arial" w:hAnsi="Arial" w:cs="Arial"/>
          <w:sz w:val="22"/>
          <w:szCs w:val="22"/>
        </w:rPr>
        <w:t>4.</w:t>
      </w:r>
      <w:r w:rsidRPr="001663B4">
        <w:rPr>
          <w:rFonts w:ascii="Arial" w:hAnsi="Arial" w:cs="Arial"/>
          <w:sz w:val="22"/>
          <w:szCs w:val="22"/>
        </w:rPr>
        <w:tab/>
        <w:t xml:space="preserve">In delivering services, including outreach activities, SABG Block Grant-funded religious organizations </w:t>
      </w:r>
      <w:r w:rsidRPr="001663B4">
        <w:rPr>
          <w:rFonts w:ascii="Arial" w:hAnsi="Arial" w:cs="Arial"/>
          <w:b/>
          <w:bCs/>
          <w:i/>
          <w:iCs/>
          <w:sz w:val="22"/>
          <w:szCs w:val="22"/>
        </w:rPr>
        <w:t>cannot</w:t>
      </w:r>
      <w:r w:rsidRPr="001663B4">
        <w:rPr>
          <w:rFonts w:ascii="Arial" w:hAnsi="Arial" w:cs="Arial"/>
          <w:sz w:val="22"/>
          <w:szCs w:val="22"/>
        </w:rPr>
        <w:t xml:space="preserve"> discriminate against current or prospective Members based on:</w:t>
      </w:r>
    </w:p>
    <w:p w:rsidR="002D7248" w:rsidRPr="001663B4" w:rsidRDefault="002D7248" w:rsidP="002D7248">
      <w:pPr>
        <w:numPr>
          <w:ilvl w:val="1"/>
          <w:numId w:val="3"/>
        </w:numPr>
        <w:ind w:right="720"/>
        <w:rPr>
          <w:rFonts w:ascii="Arial" w:hAnsi="Arial" w:cs="Arial"/>
          <w:sz w:val="22"/>
          <w:szCs w:val="22"/>
        </w:rPr>
      </w:pPr>
      <w:r w:rsidRPr="001663B4">
        <w:rPr>
          <w:rFonts w:ascii="Arial" w:hAnsi="Arial" w:cs="Arial"/>
          <w:sz w:val="22"/>
          <w:szCs w:val="22"/>
        </w:rPr>
        <w:t>Religion;</w:t>
      </w:r>
    </w:p>
    <w:p w:rsidR="002D7248" w:rsidRPr="001663B4" w:rsidRDefault="002D7248" w:rsidP="002D7248">
      <w:pPr>
        <w:numPr>
          <w:ilvl w:val="1"/>
          <w:numId w:val="3"/>
        </w:numPr>
        <w:ind w:right="720"/>
        <w:rPr>
          <w:rFonts w:ascii="Arial" w:hAnsi="Arial" w:cs="Arial"/>
          <w:sz w:val="22"/>
          <w:szCs w:val="22"/>
        </w:rPr>
      </w:pPr>
      <w:r w:rsidRPr="001663B4">
        <w:rPr>
          <w:rFonts w:ascii="Arial" w:hAnsi="Arial" w:cs="Arial"/>
          <w:sz w:val="22"/>
          <w:szCs w:val="22"/>
        </w:rPr>
        <w:t>Religious belief;</w:t>
      </w:r>
    </w:p>
    <w:p w:rsidR="002D7248" w:rsidRPr="001663B4" w:rsidRDefault="002D7248" w:rsidP="002D7248">
      <w:pPr>
        <w:numPr>
          <w:ilvl w:val="1"/>
          <w:numId w:val="3"/>
        </w:numPr>
        <w:ind w:right="720"/>
        <w:rPr>
          <w:rFonts w:ascii="Arial" w:hAnsi="Arial" w:cs="Arial"/>
          <w:sz w:val="22"/>
          <w:szCs w:val="22"/>
        </w:rPr>
      </w:pPr>
      <w:r w:rsidRPr="001663B4">
        <w:rPr>
          <w:rFonts w:ascii="Arial" w:hAnsi="Arial" w:cs="Arial"/>
          <w:sz w:val="22"/>
          <w:szCs w:val="22"/>
        </w:rPr>
        <w:t>Refusal to hold a religious belief; and</w:t>
      </w:r>
    </w:p>
    <w:p w:rsidR="002D7248" w:rsidRPr="001663B4" w:rsidRDefault="002D7248" w:rsidP="002D7248">
      <w:pPr>
        <w:numPr>
          <w:ilvl w:val="1"/>
          <w:numId w:val="3"/>
        </w:numPr>
        <w:ind w:right="720"/>
        <w:rPr>
          <w:rFonts w:ascii="Arial" w:hAnsi="Arial" w:cs="Arial"/>
          <w:sz w:val="22"/>
          <w:szCs w:val="22"/>
        </w:rPr>
      </w:pPr>
      <w:r w:rsidRPr="001663B4">
        <w:rPr>
          <w:rFonts w:ascii="Arial" w:hAnsi="Arial" w:cs="Arial"/>
          <w:sz w:val="22"/>
          <w:szCs w:val="22"/>
        </w:rPr>
        <w:t>Refusal to actively participate in a religious practice.</w:t>
      </w:r>
    </w:p>
    <w:p w:rsidR="002D7248" w:rsidRPr="001663B4" w:rsidRDefault="002D7248" w:rsidP="002D7248">
      <w:pPr>
        <w:ind w:left="360" w:right="720" w:hanging="360"/>
        <w:jc w:val="both"/>
        <w:rPr>
          <w:rFonts w:ascii="Arial" w:hAnsi="Arial" w:cs="Arial"/>
          <w:sz w:val="22"/>
          <w:szCs w:val="22"/>
        </w:rPr>
      </w:pPr>
    </w:p>
    <w:p w:rsidR="002D7248" w:rsidRPr="001663B4" w:rsidRDefault="002D7248" w:rsidP="002D7248">
      <w:pPr>
        <w:ind w:left="360" w:right="720" w:hanging="360"/>
        <w:jc w:val="both"/>
        <w:rPr>
          <w:rFonts w:ascii="Arial" w:hAnsi="Arial" w:cs="Arial"/>
          <w:sz w:val="22"/>
          <w:szCs w:val="22"/>
        </w:rPr>
      </w:pPr>
      <w:r w:rsidRPr="001663B4">
        <w:rPr>
          <w:rFonts w:ascii="Arial" w:hAnsi="Arial" w:cs="Arial"/>
          <w:sz w:val="22"/>
          <w:szCs w:val="22"/>
        </w:rPr>
        <w:t>5.</w:t>
      </w:r>
      <w:r w:rsidRPr="001663B4">
        <w:rPr>
          <w:rFonts w:ascii="Arial" w:hAnsi="Arial" w:cs="Arial"/>
          <w:sz w:val="22"/>
          <w:szCs w:val="22"/>
        </w:rPr>
        <w:tab/>
        <w:t>If an otherwise eligible member objects to the religious character of the program, the program shall refer the member to an alternative provider within a reasonable period of time of the objection.</w:t>
      </w:r>
    </w:p>
    <w:p w:rsidR="002D7248" w:rsidRPr="001663B4" w:rsidRDefault="002D7248" w:rsidP="002D7248">
      <w:pPr>
        <w:ind w:left="720" w:right="720" w:hanging="720"/>
        <w:rPr>
          <w:rFonts w:ascii="Arial" w:hAnsi="Arial" w:cs="Arial"/>
          <w:sz w:val="22"/>
          <w:szCs w:val="22"/>
        </w:rPr>
      </w:pPr>
    </w:p>
    <w:p w:rsidR="002D7248" w:rsidRPr="001663B4" w:rsidRDefault="002D7248" w:rsidP="002D7248">
      <w:pPr>
        <w:ind w:left="360" w:right="720" w:hanging="360"/>
        <w:rPr>
          <w:rFonts w:ascii="Arial" w:hAnsi="Arial" w:cs="Arial"/>
          <w:sz w:val="22"/>
          <w:szCs w:val="22"/>
        </w:rPr>
      </w:pPr>
      <w:r w:rsidRPr="001663B4">
        <w:rPr>
          <w:rFonts w:ascii="Arial" w:hAnsi="Arial" w:cs="Arial"/>
          <w:sz w:val="22"/>
          <w:szCs w:val="22"/>
        </w:rPr>
        <w:t>6.</w:t>
      </w:r>
      <w:r w:rsidRPr="001663B4">
        <w:rPr>
          <w:rFonts w:ascii="Arial" w:hAnsi="Arial" w:cs="Arial"/>
          <w:sz w:val="22"/>
          <w:szCs w:val="22"/>
        </w:rPr>
        <w:tab/>
        <w:t>If the program is a religious organization, the program shall:</w:t>
      </w:r>
    </w:p>
    <w:p w:rsidR="002D7248" w:rsidRPr="001663B4" w:rsidRDefault="002D7248" w:rsidP="002D7248">
      <w:pPr>
        <w:ind w:left="720" w:right="720" w:hanging="720"/>
        <w:rPr>
          <w:rFonts w:ascii="Arial" w:hAnsi="Arial" w:cs="Arial"/>
          <w:sz w:val="22"/>
          <w:szCs w:val="22"/>
        </w:rPr>
      </w:pPr>
      <w:r w:rsidRPr="001663B4">
        <w:rPr>
          <w:rFonts w:ascii="Arial" w:hAnsi="Arial" w:cs="Arial"/>
          <w:sz w:val="22"/>
          <w:szCs w:val="22"/>
        </w:rPr>
        <w:t xml:space="preserve"> </w:t>
      </w:r>
    </w:p>
    <w:p w:rsidR="002D7248" w:rsidRPr="001663B4" w:rsidRDefault="002D7248" w:rsidP="002D7248">
      <w:pPr>
        <w:numPr>
          <w:ilvl w:val="1"/>
          <w:numId w:val="3"/>
        </w:numPr>
        <w:ind w:right="720"/>
        <w:jc w:val="both"/>
        <w:rPr>
          <w:rFonts w:ascii="Arial" w:hAnsi="Arial" w:cs="Arial"/>
          <w:sz w:val="22"/>
          <w:szCs w:val="22"/>
        </w:rPr>
      </w:pPr>
      <w:r w:rsidRPr="001663B4">
        <w:rPr>
          <w:rFonts w:ascii="Arial" w:hAnsi="Arial" w:cs="Arial"/>
          <w:sz w:val="22"/>
          <w:szCs w:val="22"/>
        </w:rPr>
        <w:t>Use generally accepted auditing and accounting principles to account for SABG Block Grant funds similar to other nongovernmental organizations.</w:t>
      </w:r>
    </w:p>
    <w:p w:rsidR="002D7248" w:rsidRPr="001663B4" w:rsidRDefault="002D7248" w:rsidP="002D7248">
      <w:pPr>
        <w:numPr>
          <w:ilvl w:val="1"/>
          <w:numId w:val="3"/>
        </w:numPr>
        <w:ind w:right="720"/>
        <w:jc w:val="both"/>
        <w:rPr>
          <w:rFonts w:ascii="Arial" w:hAnsi="Arial" w:cs="Arial"/>
          <w:sz w:val="22"/>
          <w:szCs w:val="22"/>
        </w:rPr>
      </w:pPr>
      <w:r w:rsidRPr="001663B4">
        <w:rPr>
          <w:rFonts w:ascii="Arial" w:hAnsi="Arial" w:cs="Arial"/>
          <w:sz w:val="22"/>
          <w:szCs w:val="22"/>
        </w:rPr>
        <w:t>Segregate Federal funds from non-Federal funds.</w:t>
      </w:r>
    </w:p>
    <w:p w:rsidR="002D7248" w:rsidRPr="001663B4" w:rsidRDefault="002D7248" w:rsidP="002D7248">
      <w:pPr>
        <w:numPr>
          <w:ilvl w:val="1"/>
          <w:numId w:val="3"/>
        </w:numPr>
        <w:ind w:right="720"/>
        <w:jc w:val="both"/>
        <w:rPr>
          <w:rFonts w:ascii="Arial" w:hAnsi="Arial" w:cs="Arial"/>
          <w:sz w:val="22"/>
          <w:szCs w:val="22"/>
        </w:rPr>
      </w:pPr>
      <w:r w:rsidRPr="001663B4">
        <w:rPr>
          <w:rFonts w:ascii="Arial" w:hAnsi="Arial" w:cs="Arial"/>
          <w:sz w:val="22"/>
          <w:szCs w:val="22"/>
        </w:rPr>
        <w:t>Subject Federal funds to audits by the government.</w:t>
      </w:r>
    </w:p>
    <w:p w:rsidR="002D7248" w:rsidRPr="001663B4" w:rsidRDefault="002D7248" w:rsidP="002D7248">
      <w:pPr>
        <w:numPr>
          <w:ilvl w:val="1"/>
          <w:numId w:val="3"/>
        </w:numPr>
        <w:ind w:right="720"/>
        <w:jc w:val="both"/>
        <w:rPr>
          <w:rFonts w:ascii="Arial" w:hAnsi="Arial" w:cs="Arial"/>
          <w:sz w:val="22"/>
          <w:szCs w:val="22"/>
        </w:rPr>
      </w:pPr>
      <w:r w:rsidRPr="001663B4">
        <w:rPr>
          <w:rFonts w:ascii="Arial" w:hAnsi="Arial" w:cs="Arial"/>
          <w:sz w:val="22"/>
          <w:szCs w:val="22"/>
        </w:rPr>
        <w:lastRenderedPageBreak/>
        <w:t>Apply Charitable Choice requirements to commingled funds when State/local funds are commingled with Block Grant funds</w:t>
      </w:r>
    </w:p>
    <w:p w:rsidR="002D7248" w:rsidRPr="001663B4" w:rsidRDefault="002D7248" w:rsidP="002D7248">
      <w:pPr>
        <w:ind w:left="1080" w:right="720"/>
        <w:jc w:val="both"/>
        <w:rPr>
          <w:rFonts w:ascii="Arial" w:hAnsi="Arial" w:cs="Arial"/>
          <w:sz w:val="22"/>
          <w:szCs w:val="22"/>
        </w:rPr>
      </w:pPr>
    </w:p>
    <w:p w:rsidR="002D7248" w:rsidRPr="001663B4" w:rsidRDefault="002D7248" w:rsidP="002D7248">
      <w:pPr>
        <w:numPr>
          <w:ilvl w:val="0"/>
          <w:numId w:val="7"/>
        </w:numPr>
        <w:ind w:right="720"/>
        <w:jc w:val="both"/>
        <w:rPr>
          <w:rFonts w:ascii="Arial" w:hAnsi="Arial" w:cs="Arial"/>
          <w:sz w:val="22"/>
          <w:szCs w:val="22"/>
        </w:rPr>
      </w:pPr>
      <w:r w:rsidRPr="001663B4">
        <w:rPr>
          <w:rFonts w:ascii="Arial" w:hAnsi="Arial" w:cs="Arial"/>
          <w:sz w:val="22"/>
          <w:szCs w:val="22"/>
        </w:rPr>
        <w:t>Faith based providers shall have Members admitted to their facility sign an agreement stating they understand the above statements.  This document shall be placed in the Member’s clinical record.</w:t>
      </w:r>
    </w:p>
    <w:p w:rsidR="002D7248" w:rsidRPr="001663B4" w:rsidRDefault="002D7248" w:rsidP="002D7248">
      <w:pPr>
        <w:ind w:left="720" w:right="720"/>
        <w:jc w:val="both"/>
        <w:rPr>
          <w:rFonts w:ascii="Arial" w:hAnsi="Arial" w:cs="Arial"/>
          <w:sz w:val="22"/>
          <w:szCs w:val="22"/>
        </w:rPr>
      </w:pPr>
    </w:p>
    <w:p w:rsidR="002D7248" w:rsidRPr="001663B4" w:rsidRDefault="002D7248" w:rsidP="002D7248">
      <w:pPr>
        <w:autoSpaceDE w:val="0"/>
        <w:autoSpaceDN w:val="0"/>
        <w:adjustRightInd w:val="0"/>
        <w:rPr>
          <w:rFonts w:ascii="Arial" w:hAnsi="Arial" w:cs="Arial"/>
          <w:sz w:val="22"/>
          <w:szCs w:val="22"/>
        </w:rPr>
      </w:pPr>
    </w:p>
    <w:p w:rsidR="002D7248" w:rsidRPr="001663B4" w:rsidRDefault="002D7248" w:rsidP="002D7248">
      <w:pPr>
        <w:autoSpaceDE w:val="0"/>
        <w:autoSpaceDN w:val="0"/>
        <w:adjustRightInd w:val="0"/>
        <w:rPr>
          <w:rFonts w:ascii="Arial" w:hAnsi="Arial" w:cs="Arial"/>
          <w:b/>
          <w:bCs/>
          <w:sz w:val="22"/>
          <w:szCs w:val="22"/>
        </w:rPr>
      </w:pPr>
      <w:r w:rsidRPr="001663B4">
        <w:rPr>
          <w:rFonts w:ascii="Arial" w:hAnsi="Arial" w:cs="Arial"/>
          <w:b/>
          <w:bCs/>
          <w:sz w:val="22"/>
          <w:szCs w:val="22"/>
        </w:rPr>
        <w:t xml:space="preserve">Federal Block Grant Prohibited Expenditure List: </w:t>
      </w:r>
      <w:r w:rsidRPr="001663B4">
        <w:rPr>
          <w:rFonts w:ascii="Arial" w:hAnsi="Arial" w:cs="Arial"/>
          <w:sz w:val="22"/>
          <w:szCs w:val="22"/>
        </w:rPr>
        <w:t xml:space="preserve">Funds received under this award(s) </w:t>
      </w:r>
      <w:r w:rsidRPr="001663B4">
        <w:rPr>
          <w:rFonts w:ascii="Arial" w:hAnsi="Arial" w:cs="Arial"/>
          <w:b/>
          <w:i/>
          <w:sz w:val="22"/>
          <w:szCs w:val="22"/>
        </w:rPr>
        <w:t>shall not</w:t>
      </w:r>
      <w:r w:rsidRPr="001663B4">
        <w:rPr>
          <w:rFonts w:ascii="Arial" w:hAnsi="Arial" w:cs="Arial"/>
          <w:sz w:val="22"/>
          <w:szCs w:val="22"/>
        </w:rPr>
        <w:t xml:space="preserve"> be used:</w:t>
      </w:r>
    </w:p>
    <w:p w:rsidR="002D7248" w:rsidRPr="001663B4" w:rsidRDefault="002D7248" w:rsidP="002D7248">
      <w:pPr>
        <w:numPr>
          <w:ilvl w:val="0"/>
          <w:numId w:val="1"/>
        </w:numPr>
        <w:rPr>
          <w:rFonts w:ascii="Arial" w:hAnsi="Arial" w:cs="Arial"/>
          <w:sz w:val="22"/>
          <w:szCs w:val="22"/>
        </w:rPr>
      </w:pPr>
      <w:r w:rsidRPr="001663B4">
        <w:rPr>
          <w:rFonts w:ascii="Arial" w:hAnsi="Arial" w:cs="Arial"/>
          <w:sz w:val="22"/>
          <w:szCs w:val="22"/>
        </w:rPr>
        <w:t>To purchase inpatient hospital substance abuse services.</w:t>
      </w:r>
    </w:p>
    <w:p w:rsidR="002D7248" w:rsidRPr="001663B4" w:rsidRDefault="002D7248" w:rsidP="002D7248">
      <w:pPr>
        <w:numPr>
          <w:ilvl w:val="0"/>
          <w:numId w:val="1"/>
        </w:numPr>
        <w:autoSpaceDE w:val="0"/>
        <w:autoSpaceDN w:val="0"/>
        <w:adjustRightInd w:val="0"/>
        <w:rPr>
          <w:rFonts w:ascii="Arial" w:hAnsi="Arial" w:cs="Arial"/>
          <w:sz w:val="22"/>
          <w:szCs w:val="22"/>
        </w:rPr>
      </w:pPr>
      <w:r w:rsidRPr="001663B4">
        <w:rPr>
          <w:rFonts w:ascii="Arial" w:hAnsi="Arial" w:cs="Arial"/>
          <w:sz w:val="22"/>
          <w:szCs w:val="22"/>
        </w:rPr>
        <w:t>To purchase or improve land, purchase, construct, or permanently improve a building or other facility, or purchase major medical equipment.</w:t>
      </w:r>
    </w:p>
    <w:p w:rsidR="002D7248" w:rsidRPr="001663B4" w:rsidRDefault="002D7248" w:rsidP="002D7248">
      <w:pPr>
        <w:numPr>
          <w:ilvl w:val="0"/>
          <w:numId w:val="1"/>
        </w:numPr>
        <w:autoSpaceDE w:val="0"/>
        <w:autoSpaceDN w:val="0"/>
        <w:adjustRightInd w:val="0"/>
        <w:rPr>
          <w:rFonts w:ascii="Arial" w:hAnsi="Arial" w:cs="Arial"/>
          <w:sz w:val="22"/>
          <w:szCs w:val="22"/>
        </w:rPr>
      </w:pPr>
      <w:r w:rsidRPr="001663B4">
        <w:rPr>
          <w:rFonts w:ascii="Arial" w:hAnsi="Arial" w:cs="Arial"/>
          <w:sz w:val="22"/>
          <w:szCs w:val="22"/>
        </w:rPr>
        <w:t>To satisfy a requirement for the expenditure of non</w:t>
      </w:r>
      <w:r w:rsidRPr="001663B4">
        <w:rPr>
          <w:rFonts w:ascii="Cambria Math" w:hAnsi="Cambria Math" w:cs="Cambria Math"/>
          <w:sz w:val="22"/>
          <w:szCs w:val="22"/>
        </w:rPr>
        <w:t>‐</w:t>
      </w:r>
      <w:r w:rsidRPr="001663B4">
        <w:rPr>
          <w:rFonts w:ascii="Arial" w:hAnsi="Arial" w:cs="Arial"/>
          <w:sz w:val="22"/>
          <w:szCs w:val="22"/>
        </w:rPr>
        <w:t>federal funds as a condition for the receipt of federal funds.</w:t>
      </w:r>
    </w:p>
    <w:p w:rsidR="002D7248" w:rsidRPr="001663B4" w:rsidRDefault="002D7248" w:rsidP="002D7248">
      <w:pPr>
        <w:numPr>
          <w:ilvl w:val="0"/>
          <w:numId w:val="1"/>
        </w:numPr>
        <w:autoSpaceDE w:val="0"/>
        <w:autoSpaceDN w:val="0"/>
        <w:adjustRightInd w:val="0"/>
        <w:rPr>
          <w:rFonts w:ascii="Arial" w:hAnsi="Arial" w:cs="Arial"/>
          <w:sz w:val="22"/>
          <w:szCs w:val="22"/>
        </w:rPr>
      </w:pPr>
      <w:r w:rsidRPr="001663B4">
        <w:rPr>
          <w:rFonts w:ascii="Arial" w:hAnsi="Arial" w:cs="Arial"/>
          <w:sz w:val="22"/>
          <w:szCs w:val="22"/>
        </w:rPr>
        <w:t>To provide financial assistance to any entity other than a public or non</w:t>
      </w:r>
      <w:r w:rsidRPr="001663B4">
        <w:rPr>
          <w:rFonts w:ascii="Cambria Math" w:hAnsi="Cambria Math" w:cs="Cambria Math"/>
          <w:sz w:val="22"/>
          <w:szCs w:val="22"/>
        </w:rPr>
        <w:t>‐</w:t>
      </w:r>
      <w:r w:rsidRPr="001663B4">
        <w:rPr>
          <w:rFonts w:ascii="Arial" w:hAnsi="Arial" w:cs="Arial"/>
          <w:sz w:val="22"/>
          <w:szCs w:val="22"/>
        </w:rPr>
        <w:t>profit private entity.</w:t>
      </w:r>
    </w:p>
    <w:p w:rsidR="002D7248" w:rsidRPr="001663B4" w:rsidRDefault="002D7248" w:rsidP="002D7248">
      <w:pPr>
        <w:numPr>
          <w:ilvl w:val="0"/>
          <w:numId w:val="1"/>
        </w:numPr>
        <w:autoSpaceDE w:val="0"/>
        <w:autoSpaceDN w:val="0"/>
        <w:adjustRightInd w:val="0"/>
        <w:rPr>
          <w:rFonts w:ascii="Arial" w:hAnsi="Arial" w:cs="Arial"/>
          <w:sz w:val="22"/>
          <w:szCs w:val="22"/>
        </w:rPr>
      </w:pPr>
      <w:r w:rsidRPr="001663B4">
        <w:rPr>
          <w:rFonts w:ascii="Arial" w:hAnsi="Arial" w:cs="Arial"/>
          <w:sz w:val="22"/>
          <w:szCs w:val="22"/>
        </w:rPr>
        <w:t>To make payments to intended recipient of health services.</w:t>
      </w:r>
    </w:p>
    <w:p w:rsidR="002D7248" w:rsidRPr="001663B4" w:rsidRDefault="002D7248" w:rsidP="002D7248">
      <w:pPr>
        <w:numPr>
          <w:ilvl w:val="0"/>
          <w:numId w:val="1"/>
        </w:numPr>
        <w:autoSpaceDE w:val="0"/>
        <w:autoSpaceDN w:val="0"/>
        <w:adjustRightInd w:val="0"/>
        <w:rPr>
          <w:rFonts w:ascii="Arial" w:hAnsi="Arial" w:cs="Arial"/>
          <w:sz w:val="22"/>
          <w:szCs w:val="22"/>
        </w:rPr>
      </w:pPr>
      <w:r w:rsidRPr="001663B4">
        <w:rPr>
          <w:rFonts w:ascii="Arial" w:hAnsi="Arial" w:cs="Arial"/>
          <w:sz w:val="22"/>
          <w:szCs w:val="22"/>
        </w:rPr>
        <w:t>To carry out a hypodermic needle or syringe program to injecting drug users.</w:t>
      </w:r>
    </w:p>
    <w:p w:rsidR="002D7248" w:rsidRPr="001663B4" w:rsidRDefault="002D7248" w:rsidP="002D7248">
      <w:pPr>
        <w:numPr>
          <w:ilvl w:val="0"/>
          <w:numId w:val="1"/>
        </w:numPr>
        <w:autoSpaceDE w:val="0"/>
        <w:autoSpaceDN w:val="0"/>
        <w:adjustRightInd w:val="0"/>
        <w:rPr>
          <w:rFonts w:ascii="Arial" w:hAnsi="Arial" w:cs="Arial"/>
          <w:sz w:val="22"/>
          <w:szCs w:val="22"/>
        </w:rPr>
      </w:pPr>
      <w:r w:rsidRPr="001663B4">
        <w:rPr>
          <w:rFonts w:ascii="Arial" w:hAnsi="Arial" w:cs="Arial"/>
          <w:sz w:val="22"/>
          <w:szCs w:val="22"/>
        </w:rPr>
        <w:t>To spend funds for lobbying activities.</w:t>
      </w:r>
    </w:p>
    <w:p w:rsidR="002D7248" w:rsidRPr="001663B4" w:rsidRDefault="002D7248" w:rsidP="002D7248">
      <w:pPr>
        <w:numPr>
          <w:ilvl w:val="0"/>
          <w:numId w:val="1"/>
        </w:numPr>
        <w:autoSpaceDE w:val="0"/>
        <w:autoSpaceDN w:val="0"/>
        <w:adjustRightInd w:val="0"/>
        <w:rPr>
          <w:rFonts w:ascii="Arial" w:hAnsi="Arial" w:cs="Arial"/>
          <w:sz w:val="22"/>
          <w:szCs w:val="22"/>
        </w:rPr>
      </w:pPr>
      <w:r w:rsidRPr="001663B4">
        <w:rPr>
          <w:rFonts w:ascii="Arial" w:hAnsi="Arial" w:cs="Arial"/>
          <w:sz w:val="22"/>
          <w:szCs w:val="22"/>
        </w:rPr>
        <w:t>Pay salaries in excess of Level I of the Federal Senior Executive pay scale.</w:t>
      </w:r>
    </w:p>
    <w:p w:rsidR="002D7248" w:rsidRPr="001663B4" w:rsidRDefault="002D7248" w:rsidP="002D7248">
      <w:pPr>
        <w:rPr>
          <w:rFonts w:ascii="Arial" w:hAnsi="Arial" w:cs="Arial"/>
          <w:b/>
          <w:bCs/>
          <w:sz w:val="22"/>
          <w:szCs w:val="22"/>
        </w:rPr>
      </w:pPr>
    </w:p>
    <w:p w:rsidR="002D7248" w:rsidRPr="001663B4" w:rsidRDefault="002D7248" w:rsidP="002D7248">
      <w:pPr>
        <w:rPr>
          <w:rFonts w:ascii="Arial" w:hAnsi="Arial" w:cs="Arial"/>
        </w:rPr>
      </w:pPr>
      <w:r w:rsidRPr="001663B4">
        <w:rPr>
          <w:rFonts w:ascii="Arial" w:hAnsi="Arial" w:cs="Arial"/>
        </w:rPr>
        <w:tab/>
      </w:r>
    </w:p>
    <w:p w:rsidR="00147BA6" w:rsidRDefault="002D7248">
      <w:bookmarkStart w:id="1" w:name="_GoBack"/>
      <w:bookmarkEnd w:id="1"/>
    </w:p>
    <w:sectPr w:rsidR="00147BA6" w:rsidSect="00E921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B7" w:rsidRDefault="002D7248">
    <w:pPr>
      <w:pStyle w:val="Footer"/>
    </w:pPr>
  </w:p>
  <w:p w:rsidR="002366A0" w:rsidRDefault="002D724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8DC" w:rsidRPr="00E92139" w:rsidRDefault="002D7248" w:rsidP="00E92139">
    <w:pPr>
      <w:pStyle w:val="Footer"/>
      <w:pBdr>
        <w:top w:val="single" w:sz="4" w:space="1" w:color="D9D9D9"/>
      </w:pBdr>
      <w:rPr>
        <w:b/>
        <w:bCs/>
        <w:sz w:val="18"/>
      </w:rPr>
    </w:pPr>
    <w:r w:rsidRPr="00E92139">
      <w:rPr>
        <w:sz w:val="18"/>
      </w:rPr>
      <w:fldChar w:fldCharType="begin"/>
    </w:r>
    <w:r w:rsidRPr="00E92139">
      <w:rPr>
        <w:sz w:val="18"/>
      </w:rPr>
      <w:instrText xml:space="preserve"> PAGE   \* MERGEFORMAT </w:instrText>
    </w:r>
    <w:r w:rsidRPr="00E92139">
      <w:rPr>
        <w:sz w:val="18"/>
      </w:rPr>
      <w:fldChar w:fldCharType="separate"/>
    </w:r>
    <w:r w:rsidRPr="002D7248">
      <w:rPr>
        <w:b/>
        <w:bCs/>
        <w:noProof/>
        <w:sz w:val="18"/>
      </w:rPr>
      <w:t>4</w:t>
    </w:r>
    <w:r w:rsidRPr="00E92139">
      <w:rPr>
        <w:b/>
        <w:bCs/>
        <w:noProof/>
        <w:sz w:val="18"/>
      </w:rPr>
      <w:fldChar w:fldCharType="end"/>
    </w:r>
    <w:r w:rsidRPr="00E92139">
      <w:rPr>
        <w:b/>
        <w:bCs/>
        <w:sz w:val="18"/>
      </w:rPr>
      <w:t xml:space="preserve"> | </w:t>
    </w:r>
    <w:r w:rsidRPr="00E92139">
      <w:rPr>
        <w:rFonts w:ascii="Arial" w:hAnsi="Arial" w:cs="Arial"/>
        <w:color w:val="7F7F7F"/>
        <w:spacing w:val="60"/>
        <w:sz w:val="18"/>
      </w:rPr>
      <w:t>Page</w:t>
    </w:r>
  </w:p>
  <w:p w:rsidR="00BC68DC" w:rsidRDefault="002D7248">
    <w:pPr>
      <w:pStyle w:val="Footer"/>
    </w:pPr>
  </w:p>
  <w:p w:rsidR="002366A0" w:rsidRDefault="002D724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B7" w:rsidRDefault="002D72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B7" w:rsidRDefault="002D7248">
    <w:pPr>
      <w:pStyle w:val="Header"/>
    </w:pPr>
  </w:p>
  <w:p w:rsidR="002366A0" w:rsidRDefault="002D724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8DC" w:rsidRDefault="002D7248">
    <w:pPr>
      <w:pStyle w:val="Header"/>
    </w:pPr>
    <w:r>
      <w:rPr>
        <w:noProof/>
      </w:rPr>
      <w:drawing>
        <wp:anchor distT="0" distB="0" distL="114300" distR="114300" simplePos="0" relativeHeight="251659264" behindDoc="0" locked="0" layoutInCell="1" allowOverlap="1" wp14:anchorId="7F2D7076" wp14:editId="0D40678A">
          <wp:simplePos x="0" y="0"/>
          <wp:positionH relativeFrom="column">
            <wp:posOffset>0</wp:posOffset>
          </wp:positionH>
          <wp:positionV relativeFrom="paragraph">
            <wp:posOffset>-235585</wp:posOffset>
          </wp:positionV>
          <wp:extent cx="1423035" cy="393065"/>
          <wp:effectExtent l="0" t="0" r="5715" b="6985"/>
          <wp:wrapSquare wrapText="bothSides"/>
          <wp:docPr id="1" name="Picture 1" descr="/Volumes/files-1/GRAPHICS/Logos/Beacon Health Options Logo/Beacon Health Options Logo-Horizontal/Beacon-Logo-horizontal-3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files-1/GRAPHICS/Logos/Beacon Health Options Logo/Beacon Health Options Logo-Horizontal/Beacon-Logo-horizontal-3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393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6A0" w:rsidRDefault="002D724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B7" w:rsidRDefault="002D7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78B"/>
    <w:multiLevelType w:val="hybridMultilevel"/>
    <w:tmpl w:val="296EEBD8"/>
    <w:lvl w:ilvl="0" w:tplc="FA0056C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E61DA"/>
    <w:multiLevelType w:val="hybridMultilevel"/>
    <w:tmpl w:val="C07AA5B0"/>
    <w:lvl w:ilvl="0" w:tplc="0409000F">
      <w:start w:val="1"/>
      <w:numFmt w:val="decimal"/>
      <w:lvlText w:val="%1."/>
      <w:lvlJc w:val="left"/>
      <w:pPr>
        <w:ind w:left="720" w:hanging="360"/>
      </w:pPr>
      <w:rPr>
        <w:rFonts w:hint="default"/>
      </w:rPr>
    </w:lvl>
    <w:lvl w:ilvl="1" w:tplc="5F84B7B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3577B"/>
    <w:multiLevelType w:val="hybridMultilevel"/>
    <w:tmpl w:val="746A6A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AA3B65"/>
    <w:multiLevelType w:val="hybridMultilevel"/>
    <w:tmpl w:val="746A6A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326BB"/>
    <w:multiLevelType w:val="hybridMultilevel"/>
    <w:tmpl w:val="06228EE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0121E7"/>
    <w:multiLevelType w:val="hybridMultilevel"/>
    <w:tmpl w:val="36FCC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C25BE"/>
    <w:multiLevelType w:val="hybridMultilevel"/>
    <w:tmpl w:val="23688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48"/>
    <w:rsid w:val="0002528A"/>
    <w:rsid w:val="002D7248"/>
    <w:rsid w:val="003701D3"/>
    <w:rsid w:val="0040604F"/>
    <w:rsid w:val="006604C2"/>
    <w:rsid w:val="00AC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482D7-938D-42E1-BCF6-FFA6B3B4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2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D7248"/>
    <w:pPr>
      <w:suppressAutoHyphens/>
      <w:ind w:left="432" w:hanging="432"/>
      <w:outlineLvl w:val="0"/>
    </w:pPr>
    <w:rPr>
      <w:rFonts w:ascii="Arial" w:hAnsi="Arial" w:cs="Arial"/>
      <w:b/>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248"/>
    <w:rPr>
      <w:rFonts w:ascii="Arial" w:eastAsia="Times New Roman" w:hAnsi="Arial" w:cs="Arial"/>
      <w:b/>
      <w:kern w:val="28"/>
    </w:rPr>
  </w:style>
  <w:style w:type="character" w:styleId="Hyperlink">
    <w:name w:val="Hyperlink"/>
    <w:rsid w:val="002D7248"/>
    <w:rPr>
      <w:rFonts w:cs="Times New Roman"/>
      <w:color w:val="0000FF"/>
      <w:u w:val="single"/>
    </w:rPr>
  </w:style>
  <w:style w:type="paragraph" w:styleId="Header">
    <w:name w:val="header"/>
    <w:basedOn w:val="Normal"/>
    <w:link w:val="HeaderChar"/>
    <w:rsid w:val="002D7248"/>
    <w:pPr>
      <w:tabs>
        <w:tab w:val="center" w:pos="4680"/>
        <w:tab w:val="right" w:pos="9360"/>
      </w:tabs>
    </w:pPr>
  </w:style>
  <w:style w:type="character" w:customStyle="1" w:styleId="HeaderChar">
    <w:name w:val="Header Char"/>
    <w:basedOn w:val="DefaultParagraphFont"/>
    <w:link w:val="Header"/>
    <w:rsid w:val="002D7248"/>
    <w:rPr>
      <w:rFonts w:ascii="Times New Roman" w:eastAsia="Times New Roman" w:hAnsi="Times New Roman" w:cs="Times New Roman"/>
      <w:sz w:val="24"/>
      <w:szCs w:val="24"/>
    </w:rPr>
  </w:style>
  <w:style w:type="paragraph" w:styleId="Footer">
    <w:name w:val="footer"/>
    <w:basedOn w:val="Normal"/>
    <w:link w:val="FooterChar"/>
    <w:uiPriority w:val="99"/>
    <w:rsid w:val="002D7248"/>
    <w:pPr>
      <w:tabs>
        <w:tab w:val="center" w:pos="4680"/>
        <w:tab w:val="right" w:pos="9360"/>
      </w:tabs>
    </w:pPr>
  </w:style>
  <w:style w:type="character" w:customStyle="1" w:styleId="FooterChar">
    <w:name w:val="Footer Char"/>
    <w:basedOn w:val="DefaultParagraphFont"/>
    <w:link w:val="Footer"/>
    <w:uiPriority w:val="99"/>
    <w:rsid w:val="002D7248"/>
    <w:rPr>
      <w:rFonts w:ascii="Times New Roman" w:eastAsia="Times New Roman" w:hAnsi="Times New Roman" w:cs="Times New Roman"/>
      <w:sz w:val="24"/>
      <w:szCs w:val="24"/>
    </w:rPr>
  </w:style>
  <w:style w:type="character" w:styleId="PlaceholderText">
    <w:name w:val="Placeholder Text"/>
    <w:uiPriority w:val="99"/>
    <w:semiHidden/>
    <w:rsid w:val="002D7248"/>
    <w:rPr>
      <w:color w:val="808080"/>
    </w:rPr>
  </w:style>
  <w:style w:type="paragraph" w:styleId="ListParagraph">
    <w:name w:val="List Paragraph"/>
    <w:basedOn w:val="Normal"/>
    <w:uiPriority w:val="34"/>
    <w:qFormat/>
    <w:rsid w:val="002D724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drugoverdose/prescribing/guideline.html" TargetMode="External"/><Relationship Id="rId11" Type="http://schemas.openxmlformats.org/officeDocument/2006/relationships/header" Target="header3.xml"/><Relationship Id="rId5" Type="http://schemas.openxmlformats.org/officeDocument/2006/relationships/hyperlink" Target="https://www.doh.wa.gov/Portals/1/Documents/1000/140-182-StateOpioidResponsePlan.pdf"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Beacon Health Options</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DePerro, Maria</dc:creator>
  <cp:keywords/>
  <dc:description/>
  <cp:lastModifiedBy>DePerro, Maria</cp:lastModifiedBy>
  <cp:revision>1</cp:revision>
  <dcterms:created xsi:type="dcterms:W3CDTF">2019-12-16T19:01:00Z</dcterms:created>
  <dcterms:modified xsi:type="dcterms:W3CDTF">2019-12-16T19:03:00Z</dcterms:modified>
</cp:coreProperties>
</file>